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D236" w14:textId="69B16ECD" w:rsidR="00C316BE" w:rsidRPr="00C316BE" w:rsidRDefault="00C316BE">
      <w:pPr>
        <w:rPr>
          <w:b/>
          <w:bCs/>
          <w:u w:val="single"/>
        </w:rPr>
      </w:pPr>
      <w:r w:rsidRPr="00C316BE">
        <w:rPr>
          <w:b/>
          <w:bCs/>
          <w:u w:val="single"/>
        </w:rPr>
        <w:t xml:space="preserve">Pilot, Phase I/II and II </w:t>
      </w:r>
      <w:r>
        <w:rPr>
          <w:b/>
          <w:bCs/>
          <w:u w:val="single"/>
        </w:rPr>
        <w:t>w</w:t>
      </w:r>
      <w:r w:rsidRPr="00C316BE">
        <w:rPr>
          <w:b/>
          <w:bCs/>
          <w:u w:val="single"/>
        </w:rPr>
        <w:t xml:space="preserve">ith Multiple Institutions </w:t>
      </w:r>
    </w:p>
    <w:p w14:paraId="02220530" w14:textId="77777777" w:rsidR="00C316BE" w:rsidRPr="00C316BE" w:rsidRDefault="00C316BE">
      <w:pPr>
        <w:rPr>
          <w:b/>
          <w:bCs/>
        </w:rPr>
      </w:pPr>
      <w:r w:rsidRPr="00C316BE">
        <w:rPr>
          <w:b/>
          <w:bCs/>
        </w:rPr>
        <w:t xml:space="preserve">Monitoring and Oversight </w:t>
      </w:r>
    </w:p>
    <w:p w14:paraId="114DA6AD" w14:textId="77777777" w:rsidR="00C316BE" w:rsidRDefault="00C316BE">
      <w:r w:rsidRPr="00C316BE">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772374E" w14:textId="77777777" w:rsidR="00C316BE" w:rsidRDefault="00C316BE">
      <w:r w:rsidRPr="00C316BE">
        <w:t xml:space="preserve">• Conduct of internal audits </w:t>
      </w:r>
    </w:p>
    <w:p w14:paraId="3EFDBBD9" w14:textId="59286D5F" w:rsidR="00C316BE" w:rsidRDefault="00C316BE">
      <w:r w:rsidRPr="00C316BE">
        <w:t>• Ongoing review of all serious adverse events (SAEs)</w:t>
      </w:r>
      <w:r w:rsidR="00840CA3">
        <w:t xml:space="preserve"> and </w:t>
      </w:r>
      <w:r w:rsidRPr="00C316BE">
        <w:t xml:space="preserve">unanticipated problems (UAPs) </w:t>
      </w:r>
    </w:p>
    <w:p w14:paraId="053581A4" w14:textId="28B87556" w:rsidR="00C316BE" w:rsidRDefault="00C316BE">
      <w:r w:rsidRPr="00C316BE">
        <w:t xml:space="preserve">• Has the authority to suspend trials for safety or trial conduct issues </w:t>
      </w:r>
    </w:p>
    <w:p w14:paraId="56F2B84A" w14:textId="77777777" w:rsidR="00C316BE" w:rsidRDefault="00C316BE">
      <w:r w:rsidRPr="00C316BE">
        <w:t xml:space="preserve">• May submit recommendations for corrective actions to the CU Cancer Center’s Executive Committee </w:t>
      </w:r>
    </w:p>
    <w:p w14:paraId="5E4622BA" w14:textId="77777777" w:rsidR="00C316BE" w:rsidRPr="00C316BE" w:rsidRDefault="00C316BE" w:rsidP="00C316BE">
      <w:r w:rsidRPr="00C316BE">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4EF5C0E3" w14:textId="77777777" w:rsidR="00C316BE" w:rsidRDefault="00C316BE">
      <w:r w:rsidRPr="00C316BE">
        <w:t xml:space="preserve">Each subject’s treatment outcomes will be discussed by the site PI and appropriate staff at regularly scheduled meetings. Data regarding number of subjects, significant toxicities, dose modifications, and treatment responses will be discussed and documented in the meeting’s minutes. </w:t>
      </w:r>
    </w:p>
    <w:p w14:paraId="1C6B17A9" w14:textId="3E482250" w:rsidR="00C316BE" w:rsidRDefault="00C316BE">
      <w:r w:rsidRPr="00C316BE">
        <w:t xml:space="preserve">The sponsor investigator is responsible for organizing and conducting regularly scheduled teleconferences with all participating sites. The sponsor investigator will also be responsible for including data from all the participating sites to include the minutes from these regularly scheduled teleconferences between the sponsor investigator and the sites within the overall trial’s DSM </w:t>
      </w:r>
      <w:r>
        <w:t xml:space="preserve">progress </w:t>
      </w:r>
      <w:r w:rsidRPr="00C316BE">
        <w:t xml:space="preserve">report. </w:t>
      </w:r>
    </w:p>
    <w:p w14:paraId="5F290E98" w14:textId="77777777" w:rsidR="00C316BE" w:rsidRDefault="00C316BE">
      <w:r w:rsidRPr="00C316BE">
        <w:t xml:space="preserve">The sponsor investigator will provide a DSM progress 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report submitted to the DSMC will also include, if applicable, the results of any efficacy data analysis conducted. Results and recommendations from the review of this </w:t>
      </w:r>
      <w:r>
        <w:t>progress</w:t>
      </w:r>
      <w:r w:rsidRPr="00C316BE">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3CA60786" w14:textId="46AFE05F" w:rsidR="00C316BE" w:rsidRDefault="00C316BE">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6F95846B" w14:textId="77777777" w:rsidR="00C316BE" w:rsidRPr="00C316BE" w:rsidRDefault="00C316BE">
      <w:pPr>
        <w:rPr>
          <w:b/>
          <w:bCs/>
        </w:rPr>
      </w:pPr>
      <w:r w:rsidRPr="00C316BE">
        <w:rPr>
          <w:b/>
          <w:bCs/>
        </w:rPr>
        <w:t xml:space="preserve">Quality Control and Quality Assurance </w:t>
      </w:r>
    </w:p>
    <w:p w14:paraId="25C40DF7" w14:textId="643F686A" w:rsidR="006A1E32" w:rsidRDefault="00C316BE">
      <w:r w:rsidRPr="00C316BE">
        <w:lastRenderedPageBreak/>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A24F" w14:textId="77777777" w:rsidR="002B5128" w:rsidRDefault="002B5128" w:rsidP="002B5128">
      <w:pPr>
        <w:spacing w:after="0" w:line="240" w:lineRule="auto"/>
      </w:pPr>
      <w:r>
        <w:separator/>
      </w:r>
    </w:p>
  </w:endnote>
  <w:endnote w:type="continuationSeparator" w:id="0">
    <w:p w14:paraId="3CEA3245" w14:textId="77777777" w:rsidR="002B5128" w:rsidRDefault="002B5128" w:rsidP="002B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4D26" w14:textId="77777777" w:rsidR="002B5128" w:rsidRDefault="002B5128" w:rsidP="002B5128">
      <w:pPr>
        <w:spacing w:after="0" w:line="240" w:lineRule="auto"/>
      </w:pPr>
      <w:r>
        <w:separator/>
      </w:r>
    </w:p>
  </w:footnote>
  <w:footnote w:type="continuationSeparator" w:id="0">
    <w:p w14:paraId="0910CBC7" w14:textId="77777777" w:rsidR="002B5128" w:rsidRDefault="002B5128" w:rsidP="002B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EE7C" w14:textId="5F21EA5C" w:rsidR="002B5128" w:rsidRDefault="002B5128">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BE"/>
    <w:rsid w:val="002B5128"/>
    <w:rsid w:val="006A1E32"/>
    <w:rsid w:val="00840CA3"/>
    <w:rsid w:val="00C3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ABFF"/>
  <w15:chartTrackingRefBased/>
  <w15:docId w15:val="{8E075AB2-D663-4C6B-8E6A-EE19BAC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28"/>
  </w:style>
  <w:style w:type="paragraph" w:styleId="Footer">
    <w:name w:val="footer"/>
    <w:basedOn w:val="Normal"/>
    <w:link w:val="FooterChar"/>
    <w:uiPriority w:val="99"/>
    <w:unhideWhenUsed/>
    <w:rsid w:val="002B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3289</Characters>
  <Application>Microsoft Office Word</Application>
  <DocSecurity>0</DocSecurity>
  <Lines>88</Lines>
  <Paragraphs>33</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3</cp:revision>
  <dcterms:created xsi:type="dcterms:W3CDTF">2020-07-17T18:46:00Z</dcterms:created>
  <dcterms:modified xsi:type="dcterms:W3CDTF">2020-07-17T19:20:00Z</dcterms:modified>
</cp:coreProperties>
</file>