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95890" w14:textId="77777777" w:rsidR="00214EFD" w:rsidRDefault="006E3B16">
      <w:pPr>
        <w:pStyle w:val="Heading1"/>
        <w:ind w:left="4320" w:firstLine="720"/>
        <w:jc w:val="left"/>
      </w:pPr>
      <w:bookmarkStart w:id="0" w:name="_GoBack"/>
      <w:bookmarkEnd w:id="0"/>
    </w:p>
    <w:p w14:paraId="0D0763C2" w14:textId="77777777" w:rsidR="00214EFD" w:rsidRDefault="006E3B16">
      <w:pPr>
        <w:pStyle w:val="Heading1"/>
        <w:ind w:left="4320" w:firstLine="720"/>
        <w:jc w:val="left"/>
      </w:pPr>
    </w:p>
    <w:p w14:paraId="6F8ABBFA" w14:textId="77777777" w:rsidR="00214EFD" w:rsidRDefault="006E3B16" w:rsidP="00214EFD">
      <w:pPr>
        <w:pStyle w:val="Heading1"/>
        <w:rPr>
          <w:sz w:val="24"/>
          <w:szCs w:val="28"/>
        </w:rPr>
      </w:pPr>
      <w:r>
        <w:t>[Sample School Glucagon Letter]</w:t>
      </w:r>
    </w:p>
    <w:p w14:paraId="385A4FFF" w14:textId="77777777" w:rsidR="00214EFD" w:rsidRDefault="006E3B16">
      <w:pPr>
        <w:pStyle w:val="Heading1"/>
        <w:jc w:val="left"/>
        <w:rPr>
          <w:sz w:val="24"/>
          <w:szCs w:val="28"/>
        </w:rPr>
      </w:pPr>
    </w:p>
    <w:p w14:paraId="7BBBABF2" w14:textId="77777777" w:rsidR="00214EFD" w:rsidRDefault="006E3B16">
      <w:pPr>
        <w:pStyle w:val="Heading1"/>
        <w:jc w:val="left"/>
        <w:rPr>
          <w:sz w:val="24"/>
          <w:szCs w:val="28"/>
        </w:rPr>
      </w:pPr>
      <w:r>
        <w:rPr>
          <w:sz w:val="24"/>
          <w:szCs w:val="28"/>
        </w:rPr>
        <w:t>Date:</w:t>
      </w:r>
    </w:p>
    <w:p w14:paraId="69C05999" w14:textId="77777777" w:rsidR="00214EFD" w:rsidRDefault="006E3B16">
      <w:pPr>
        <w:pStyle w:val="Heading1"/>
        <w:jc w:val="left"/>
        <w:rPr>
          <w:sz w:val="24"/>
          <w:szCs w:val="28"/>
        </w:rPr>
      </w:pPr>
    </w:p>
    <w:p w14:paraId="133A37FF" w14:textId="77777777" w:rsidR="00214EFD" w:rsidRDefault="006E3B16">
      <w:pPr>
        <w:pStyle w:val="Heading1"/>
        <w:jc w:val="left"/>
        <w:rPr>
          <w:sz w:val="24"/>
          <w:szCs w:val="28"/>
        </w:rPr>
      </w:pPr>
      <w:r>
        <w:rPr>
          <w:sz w:val="24"/>
          <w:szCs w:val="28"/>
        </w:rPr>
        <w:t>RE: Safe Administration and Use of Glucagon</w:t>
      </w:r>
    </w:p>
    <w:p w14:paraId="3B82FD51" w14:textId="77777777" w:rsidR="00214EFD" w:rsidRDefault="006E3B16">
      <w:pPr>
        <w:pStyle w:val="Heading1"/>
        <w:jc w:val="left"/>
        <w:rPr>
          <w:sz w:val="24"/>
          <w:szCs w:val="28"/>
        </w:rPr>
      </w:pPr>
    </w:p>
    <w:p w14:paraId="2B3CD170" w14:textId="77777777" w:rsidR="00214EFD" w:rsidRDefault="006E3B16">
      <w:pPr>
        <w:pStyle w:val="Heading1"/>
        <w:jc w:val="left"/>
        <w:rPr>
          <w:sz w:val="24"/>
          <w:szCs w:val="28"/>
        </w:rPr>
      </w:pPr>
      <w:r>
        <w:rPr>
          <w:sz w:val="24"/>
          <w:szCs w:val="28"/>
        </w:rPr>
        <w:t>Dear Health Care Provider:</w:t>
      </w:r>
    </w:p>
    <w:p w14:paraId="573B7454" w14:textId="77777777" w:rsidR="00214EFD" w:rsidRDefault="006E3B16">
      <w:pPr>
        <w:pStyle w:val="Heading1"/>
        <w:jc w:val="left"/>
        <w:rPr>
          <w:sz w:val="24"/>
          <w:szCs w:val="28"/>
        </w:rPr>
      </w:pPr>
    </w:p>
    <w:p w14:paraId="1EEA8EAA" w14:textId="77777777" w:rsidR="00214EFD" w:rsidRDefault="006E3B16">
      <w:pPr>
        <w:pStyle w:val="Heading1"/>
        <w:jc w:val="both"/>
        <w:rPr>
          <w:sz w:val="24"/>
          <w:szCs w:val="28"/>
        </w:rPr>
      </w:pPr>
      <w:r>
        <w:rPr>
          <w:sz w:val="24"/>
          <w:szCs w:val="28"/>
        </w:rPr>
        <w:t>As an increasing number of children are diagnosed with both type 1 and type 2 diabetes, and as their care becomes more intensively managed, t</w:t>
      </w:r>
      <w:r>
        <w:rPr>
          <w:sz w:val="24"/>
          <w:szCs w:val="28"/>
        </w:rPr>
        <w:t>he school system will be called upon to become more involved in the diabetes management of children.  Additionally, as diabetes management becomes more intensified, the risk of hypoglycemia occurring at school may increase.  Glucagon is an injectable hormo</w:t>
      </w:r>
      <w:r>
        <w:rPr>
          <w:sz w:val="24"/>
          <w:szCs w:val="28"/>
        </w:rPr>
        <w:t>ne, which rapidly reverses hypoglycemia by releasing glucose stores from the liver and muscle.  It is a naturally occurring hormone made in the pancreas.  Since it is a peptide hormone, it, like insulin, must be given subcutaneously or parenterally in orde</w:t>
      </w:r>
      <w:r>
        <w:rPr>
          <w:sz w:val="24"/>
          <w:szCs w:val="28"/>
        </w:rPr>
        <w:t xml:space="preserve">r to be effective.  When given by injection for hypoglycemia, glucagon can usually reverse the hypoglycemia within one to two minutes, and always within five minutes.  </w:t>
      </w:r>
    </w:p>
    <w:p w14:paraId="276FC290" w14:textId="77777777" w:rsidR="00214EFD" w:rsidRDefault="006E3B16">
      <w:pPr>
        <w:pStyle w:val="Heading1"/>
        <w:jc w:val="both"/>
        <w:rPr>
          <w:sz w:val="24"/>
          <w:szCs w:val="28"/>
        </w:rPr>
      </w:pPr>
    </w:p>
    <w:p w14:paraId="0587C7A3" w14:textId="77777777" w:rsidR="00214EFD" w:rsidRDefault="006E3B16">
      <w:pPr>
        <w:pStyle w:val="Heading1"/>
        <w:jc w:val="both"/>
        <w:rPr>
          <w:sz w:val="24"/>
          <w:szCs w:val="28"/>
        </w:rPr>
      </w:pPr>
      <w:r>
        <w:rPr>
          <w:sz w:val="24"/>
          <w:szCs w:val="28"/>
        </w:rPr>
        <w:t>An additional advantage of glucagon is its safety profile.  Glucagon may be given subc</w:t>
      </w:r>
      <w:r>
        <w:rPr>
          <w:sz w:val="24"/>
          <w:szCs w:val="28"/>
        </w:rPr>
        <w:t>utaneously, intramuscularly, or intravenously, with good effect.  It has only minimal side effects, which may include some nausea and occasional headaches, which also may be seen as a side effect of hypoglycemia, thus sorting out what side effect is due to</w:t>
      </w:r>
      <w:r>
        <w:rPr>
          <w:sz w:val="24"/>
          <w:szCs w:val="28"/>
        </w:rPr>
        <w:t xml:space="preserve"> the underlying hypoglycemia, which was appropriately treated with glucagon, and what is due to the glucagon, is difficult to sort out.  Additionally, the risk of overdose is minimal, again, with headache and nausea as the side effect of a higher dose.</w:t>
      </w:r>
    </w:p>
    <w:p w14:paraId="450269F8" w14:textId="77777777" w:rsidR="00214EFD" w:rsidRDefault="006E3B16">
      <w:pPr>
        <w:pStyle w:val="Heading1"/>
        <w:jc w:val="both"/>
        <w:rPr>
          <w:sz w:val="24"/>
          <w:szCs w:val="28"/>
        </w:rPr>
      </w:pPr>
    </w:p>
    <w:p w14:paraId="08A819F3" w14:textId="77777777" w:rsidR="00214EFD" w:rsidRDefault="006E3B16">
      <w:pPr>
        <w:pStyle w:val="Heading1"/>
        <w:jc w:val="both"/>
        <w:rPr>
          <w:sz w:val="24"/>
          <w:szCs w:val="28"/>
        </w:rPr>
      </w:pPr>
      <w:r>
        <w:rPr>
          <w:sz w:val="24"/>
          <w:szCs w:val="28"/>
        </w:rPr>
        <w:t>If</w:t>
      </w:r>
      <w:r>
        <w:rPr>
          <w:sz w:val="24"/>
          <w:szCs w:val="28"/>
        </w:rPr>
        <w:t xml:space="preserve"> glucagon is given inadvertently when the child is not hypoglycemic, but rather hyperglycemic, this likewise cannot cause any significant harm to the child.  On the other hand, delay in the treatment of hypoglycemia can cause permanent brain damage or even</w:t>
      </w:r>
      <w:r>
        <w:rPr>
          <w:sz w:val="24"/>
          <w:szCs w:val="28"/>
        </w:rPr>
        <w:t xml:space="preserve"> death to a child who is suffering from insulin induced hypoglycemia.  </w:t>
      </w:r>
    </w:p>
    <w:p w14:paraId="33F8445D" w14:textId="77777777" w:rsidR="00214EFD" w:rsidRDefault="006E3B16">
      <w:pPr>
        <w:pStyle w:val="Heading1"/>
        <w:jc w:val="both"/>
        <w:rPr>
          <w:sz w:val="24"/>
          <w:szCs w:val="28"/>
        </w:rPr>
      </w:pPr>
    </w:p>
    <w:p w14:paraId="56636964" w14:textId="77777777" w:rsidR="00214EFD" w:rsidRDefault="006E3B16">
      <w:pPr>
        <w:pStyle w:val="Heading1"/>
        <w:jc w:val="both"/>
        <w:rPr>
          <w:sz w:val="24"/>
          <w:szCs w:val="28"/>
        </w:rPr>
      </w:pPr>
      <w:r>
        <w:rPr>
          <w:sz w:val="24"/>
          <w:szCs w:val="28"/>
        </w:rPr>
        <w:t>For the above reasons, we feel that glucagon is an alternative that should be available to children with diabetes to ensure the prompt restitution of normal blood sugar values and min</w:t>
      </w:r>
      <w:r>
        <w:rPr>
          <w:sz w:val="24"/>
          <w:szCs w:val="28"/>
        </w:rPr>
        <w:t xml:space="preserve">imize risk for permanent damage, due to hypoglycemia.  </w:t>
      </w:r>
    </w:p>
    <w:p w14:paraId="3ECF17B7" w14:textId="77777777" w:rsidR="00214EFD" w:rsidRDefault="006E3B16">
      <w:pPr>
        <w:pStyle w:val="Heading1"/>
        <w:jc w:val="both"/>
        <w:rPr>
          <w:sz w:val="24"/>
          <w:szCs w:val="28"/>
        </w:rPr>
      </w:pPr>
    </w:p>
    <w:p w14:paraId="29CDA105" w14:textId="77777777" w:rsidR="00214EFD" w:rsidRDefault="006E3B16">
      <w:pPr>
        <w:pStyle w:val="Heading1"/>
        <w:jc w:val="both"/>
        <w:rPr>
          <w:sz w:val="24"/>
          <w:szCs w:val="28"/>
        </w:rPr>
      </w:pPr>
      <w:r>
        <w:rPr>
          <w:sz w:val="24"/>
          <w:szCs w:val="28"/>
        </w:rPr>
        <w:t xml:space="preserve">Should you have questions concerning glucagon administration, its side effects or its effects, please do not hesitate to contact me.    </w:t>
      </w:r>
    </w:p>
    <w:p w14:paraId="50A718FA" w14:textId="77777777" w:rsidR="00214EFD" w:rsidRDefault="006E3B16">
      <w:pPr>
        <w:pStyle w:val="Heading1"/>
        <w:jc w:val="left"/>
        <w:rPr>
          <w:sz w:val="24"/>
          <w:szCs w:val="28"/>
        </w:rPr>
      </w:pPr>
    </w:p>
    <w:p w14:paraId="357618B2" w14:textId="77777777" w:rsidR="00214EFD" w:rsidRDefault="006E3B16">
      <w:pPr>
        <w:pStyle w:val="Heading1"/>
        <w:jc w:val="left"/>
        <w:rPr>
          <w:sz w:val="24"/>
          <w:szCs w:val="28"/>
        </w:rPr>
      </w:pPr>
      <w:r>
        <w:rPr>
          <w:sz w:val="24"/>
          <w:szCs w:val="28"/>
        </w:rPr>
        <w:t>Sincerely,</w:t>
      </w:r>
    </w:p>
    <w:p w14:paraId="0E9E3165" w14:textId="77777777" w:rsidR="00214EFD" w:rsidRDefault="006E3B16">
      <w:pPr>
        <w:pStyle w:val="Heading1"/>
        <w:jc w:val="left"/>
        <w:rPr>
          <w:sz w:val="24"/>
          <w:szCs w:val="28"/>
        </w:rPr>
      </w:pPr>
    </w:p>
    <w:p w14:paraId="65D9A32A" w14:textId="77777777" w:rsidR="00214EFD" w:rsidRDefault="006E3B16">
      <w:pPr>
        <w:pStyle w:val="Heading1"/>
        <w:ind w:left="720"/>
        <w:jc w:val="left"/>
        <w:rPr>
          <w:sz w:val="24"/>
          <w:szCs w:val="28"/>
        </w:rPr>
      </w:pPr>
    </w:p>
    <w:p w14:paraId="69557A4A" w14:textId="77777777" w:rsidR="00214EFD" w:rsidRDefault="006E3B16">
      <w:pPr>
        <w:pStyle w:val="Heading1"/>
        <w:ind w:left="720"/>
        <w:jc w:val="left"/>
        <w:rPr>
          <w:sz w:val="24"/>
          <w:szCs w:val="28"/>
        </w:rPr>
      </w:pPr>
    </w:p>
    <w:p w14:paraId="0F4168A4" w14:textId="77777777" w:rsidR="00214EFD" w:rsidRDefault="006E3B16">
      <w:pPr>
        <w:pStyle w:val="Heading1"/>
        <w:ind w:left="720"/>
        <w:jc w:val="left"/>
        <w:rPr>
          <w:sz w:val="24"/>
          <w:szCs w:val="28"/>
        </w:rPr>
      </w:pPr>
    </w:p>
    <w:p w14:paraId="5B580370" w14:textId="77777777" w:rsidR="00214EFD" w:rsidRPr="00214EFD" w:rsidRDefault="006E3B16" w:rsidP="00214EFD"/>
    <w:p w14:paraId="5A88D1CD" w14:textId="77777777" w:rsidR="00214EFD" w:rsidRPr="00214EFD" w:rsidRDefault="006E3B16" w:rsidP="00214EFD"/>
    <w:p w14:paraId="4DE597D0" w14:textId="77777777" w:rsidR="00214EFD" w:rsidRPr="00214EFD" w:rsidRDefault="006E3B16" w:rsidP="00214EFD"/>
    <w:p w14:paraId="7BFDE771" w14:textId="77777777" w:rsidR="00214EFD" w:rsidRDefault="006E3B16">
      <w:pPr>
        <w:pStyle w:val="Heading1"/>
        <w:ind w:left="720"/>
        <w:jc w:val="left"/>
        <w:rPr>
          <w:sz w:val="24"/>
          <w:szCs w:val="28"/>
        </w:rPr>
      </w:pPr>
    </w:p>
    <w:p w14:paraId="56A4D4EF" w14:textId="77777777" w:rsidR="00214EFD" w:rsidRDefault="006E3B16">
      <w:pPr>
        <w:pStyle w:val="Heading1"/>
        <w:ind w:left="720"/>
        <w:jc w:val="left"/>
        <w:rPr>
          <w:b/>
          <w:bCs/>
          <w:sz w:val="24"/>
          <w:szCs w:val="28"/>
        </w:rPr>
      </w:pPr>
      <w:r>
        <w:rPr>
          <w:b/>
          <w:bCs/>
          <w:sz w:val="24"/>
          <w:szCs w:val="28"/>
        </w:rPr>
        <w:lastRenderedPageBreak/>
        <w:t>HOW TO GIVE GLUCAGON, FOR SEVERE LOW BLOOD</w:t>
      </w:r>
      <w:r>
        <w:rPr>
          <w:b/>
          <w:bCs/>
          <w:sz w:val="24"/>
          <w:szCs w:val="28"/>
        </w:rPr>
        <w:t xml:space="preserve"> SUGAR</w:t>
      </w:r>
    </w:p>
    <w:p w14:paraId="0C89AA79" w14:textId="77777777" w:rsidR="00214EFD" w:rsidRDefault="006E3B16">
      <w:pPr>
        <w:pStyle w:val="Heading1"/>
        <w:rPr>
          <w:b/>
          <w:bCs/>
          <w:sz w:val="24"/>
          <w:szCs w:val="28"/>
        </w:rPr>
      </w:pPr>
      <w:r>
        <w:rPr>
          <w:b/>
          <w:bCs/>
          <w:sz w:val="24"/>
          <w:szCs w:val="28"/>
        </w:rPr>
        <w:t>IN CHILDREN WITH TYPE 1 DIABETES</w:t>
      </w:r>
    </w:p>
    <w:p w14:paraId="185D88AD" w14:textId="77777777" w:rsidR="00214EFD" w:rsidRDefault="006E3B16">
      <w:pPr>
        <w:pStyle w:val="Heading2"/>
        <w:ind w:left="0" w:firstLine="0"/>
        <w:jc w:val="center"/>
        <w:rPr>
          <w:sz w:val="24"/>
        </w:rPr>
      </w:pPr>
    </w:p>
    <w:p w14:paraId="57510879" w14:textId="77777777" w:rsidR="00214EFD" w:rsidRDefault="006E3B16">
      <w:pPr>
        <w:pStyle w:val="Heading2"/>
        <w:ind w:left="0" w:firstLine="0"/>
        <w:jc w:val="center"/>
        <w:rPr>
          <w:sz w:val="24"/>
        </w:rPr>
      </w:pPr>
      <w:r>
        <w:rPr>
          <w:sz w:val="24"/>
        </w:rPr>
        <w:t xml:space="preserve">Use Glucagon When Children Are Unconscious </w:t>
      </w:r>
      <w:proofErr w:type="gramStart"/>
      <w:r>
        <w:rPr>
          <w:sz w:val="24"/>
        </w:rPr>
        <w:t>Or</w:t>
      </w:r>
      <w:proofErr w:type="gramEnd"/>
      <w:r>
        <w:rPr>
          <w:sz w:val="24"/>
        </w:rPr>
        <w:t xml:space="preserve"> Having A Seizure</w:t>
      </w:r>
    </w:p>
    <w:p w14:paraId="5ABEE990" w14:textId="77777777" w:rsidR="00214EFD" w:rsidRDefault="006E3B16">
      <w:pPr>
        <w:pStyle w:val="Heading1"/>
        <w:rPr>
          <w:sz w:val="24"/>
        </w:rPr>
      </w:pPr>
    </w:p>
    <w:p w14:paraId="691330D2" w14:textId="77777777" w:rsidR="00214EFD" w:rsidRDefault="006E3B16">
      <w:pPr>
        <w:pStyle w:val="Heading1"/>
        <w:jc w:val="left"/>
        <w:rPr>
          <w:b/>
          <w:bCs/>
          <w:sz w:val="24"/>
        </w:rPr>
      </w:pPr>
    </w:p>
    <w:p w14:paraId="2044DDA1" w14:textId="77777777" w:rsidR="00214EFD" w:rsidRDefault="006E3B16">
      <w:pPr>
        <w:pStyle w:val="Heading1"/>
        <w:jc w:val="left"/>
        <w:rPr>
          <w:b/>
          <w:bCs/>
          <w:sz w:val="24"/>
        </w:rPr>
      </w:pPr>
      <w:r>
        <w:rPr>
          <w:b/>
          <w:bCs/>
          <w:sz w:val="24"/>
        </w:rPr>
        <w:t>WHAT IS GLUCAGON</w:t>
      </w:r>
    </w:p>
    <w:p w14:paraId="0CF72E33" w14:textId="77777777" w:rsidR="00214EFD" w:rsidRDefault="006E3B16"/>
    <w:p w14:paraId="01B423A9" w14:textId="77777777" w:rsidR="00214EFD" w:rsidRDefault="006E3B16">
      <w:pPr>
        <w:pStyle w:val="Heading2"/>
        <w:numPr>
          <w:ilvl w:val="0"/>
          <w:numId w:val="2"/>
        </w:numPr>
        <w:rPr>
          <w:sz w:val="24"/>
          <w:szCs w:val="28"/>
        </w:rPr>
      </w:pPr>
      <w:r>
        <w:rPr>
          <w:sz w:val="24"/>
          <w:szCs w:val="28"/>
        </w:rPr>
        <w:t>Glucagon is a hormone made by the pancreas</w:t>
      </w:r>
    </w:p>
    <w:p w14:paraId="76C8C8A8" w14:textId="77777777" w:rsidR="00214EFD" w:rsidRDefault="006E3B16">
      <w:pPr>
        <w:pStyle w:val="Heading2"/>
        <w:numPr>
          <w:ilvl w:val="0"/>
          <w:numId w:val="2"/>
        </w:numPr>
        <w:rPr>
          <w:sz w:val="24"/>
          <w:szCs w:val="28"/>
        </w:rPr>
      </w:pPr>
      <w:r>
        <w:rPr>
          <w:sz w:val="24"/>
          <w:szCs w:val="28"/>
        </w:rPr>
        <w:t xml:space="preserve">When it is injected during a serious low blood sugar, it causes the liver and muscles to </w:t>
      </w:r>
      <w:r>
        <w:rPr>
          <w:sz w:val="24"/>
          <w:szCs w:val="28"/>
        </w:rPr>
        <w:t>release stored glucose into the bloodstream, this raises the blood sugar.</w:t>
      </w:r>
    </w:p>
    <w:p w14:paraId="0FC6D311" w14:textId="77777777" w:rsidR="00214EFD" w:rsidRDefault="006E3B16">
      <w:pPr>
        <w:pStyle w:val="Heading2"/>
        <w:numPr>
          <w:ilvl w:val="0"/>
          <w:numId w:val="2"/>
        </w:numPr>
        <w:rPr>
          <w:b/>
          <w:bCs/>
          <w:i/>
          <w:iCs/>
          <w:sz w:val="24"/>
          <w:szCs w:val="28"/>
        </w:rPr>
      </w:pPr>
      <w:r>
        <w:rPr>
          <w:b/>
          <w:bCs/>
          <w:i/>
          <w:iCs/>
          <w:sz w:val="24"/>
          <w:szCs w:val="28"/>
        </w:rPr>
        <w:t>Glucagon is safe and cannot result in overdose.</w:t>
      </w:r>
    </w:p>
    <w:p w14:paraId="599BEB4C" w14:textId="77777777" w:rsidR="00214EFD" w:rsidRDefault="006E3B16">
      <w:pPr>
        <w:pStyle w:val="Heading1"/>
        <w:rPr>
          <w:b/>
          <w:bCs/>
          <w:sz w:val="24"/>
          <w:szCs w:val="36"/>
        </w:rPr>
      </w:pPr>
    </w:p>
    <w:p w14:paraId="4D9E9E52" w14:textId="77777777" w:rsidR="00214EFD" w:rsidRDefault="006E3B16">
      <w:pPr>
        <w:pStyle w:val="Heading1"/>
        <w:jc w:val="left"/>
        <w:rPr>
          <w:b/>
          <w:bCs/>
          <w:sz w:val="24"/>
          <w:szCs w:val="36"/>
        </w:rPr>
      </w:pPr>
    </w:p>
    <w:p w14:paraId="592C9637" w14:textId="77777777" w:rsidR="00214EFD" w:rsidRDefault="006E3B16">
      <w:pPr>
        <w:pStyle w:val="Heading1"/>
        <w:jc w:val="left"/>
        <w:rPr>
          <w:b/>
          <w:bCs/>
          <w:sz w:val="24"/>
          <w:szCs w:val="36"/>
        </w:rPr>
      </w:pPr>
      <w:r>
        <w:rPr>
          <w:b/>
          <w:bCs/>
          <w:sz w:val="24"/>
          <w:szCs w:val="36"/>
        </w:rPr>
        <w:t>WHEN SHOULD GLUCAGON BE GIVEN?</w:t>
      </w:r>
    </w:p>
    <w:p w14:paraId="1E8BA170" w14:textId="77777777" w:rsidR="00214EFD" w:rsidRDefault="006E3B16"/>
    <w:p w14:paraId="6DBCF6EA" w14:textId="77777777" w:rsidR="00214EFD" w:rsidRDefault="006E3B16">
      <w:pPr>
        <w:pStyle w:val="Heading1"/>
        <w:numPr>
          <w:ilvl w:val="0"/>
          <w:numId w:val="7"/>
        </w:numPr>
        <w:jc w:val="left"/>
        <w:rPr>
          <w:sz w:val="24"/>
        </w:rPr>
      </w:pPr>
      <w:r>
        <w:rPr>
          <w:sz w:val="24"/>
        </w:rPr>
        <w:t xml:space="preserve">   To children with severe low blood sugar</w:t>
      </w:r>
    </w:p>
    <w:p w14:paraId="055955D0" w14:textId="77777777" w:rsidR="00214EFD" w:rsidRDefault="006E3B16">
      <w:pPr>
        <w:pStyle w:val="Heading2"/>
        <w:numPr>
          <w:ilvl w:val="0"/>
          <w:numId w:val="1"/>
        </w:numPr>
        <w:rPr>
          <w:sz w:val="24"/>
        </w:rPr>
      </w:pPr>
      <w:r>
        <w:rPr>
          <w:sz w:val="24"/>
        </w:rPr>
        <w:t>When the child is not alert and awake to safely take oral</w:t>
      </w:r>
      <w:r>
        <w:rPr>
          <w:sz w:val="24"/>
        </w:rPr>
        <w:t xml:space="preserve"> treatment (seizure or unconsciousness)</w:t>
      </w:r>
    </w:p>
    <w:p w14:paraId="4F3DC821" w14:textId="77777777" w:rsidR="00214EFD" w:rsidRDefault="006E3B16">
      <w:pPr>
        <w:pStyle w:val="Heading2"/>
        <w:rPr>
          <w:sz w:val="24"/>
        </w:rPr>
      </w:pPr>
    </w:p>
    <w:p w14:paraId="10338357" w14:textId="77777777" w:rsidR="00214EFD" w:rsidRDefault="006E3B16">
      <w:pPr>
        <w:pStyle w:val="Heading1"/>
        <w:jc w:val="left"/>
        <w:rPr>
          <w:b/>
          <w:bCs/>
          <w:sz w:val="24"/>
        </w:rPr>
      </w:pPr>
    </w:p>
    <w:p w14:paraId="234262EB" w14:textId="77777777" w:rsidR="00214EFD" w:rsidRDefault="006E3B16">
      <w:pPr>
        <w:pStyle w:val="Heading1"/>
        <w:jc w:val="left"/>
        <w:rPr>
          <w:b/>
          <w:bCs/>
          <w:sz w:val="24"/>
        </w:rPr>
      </w:pPr>
      <w:r>
        <w:rPr>
          <w:b/>
          <w:bCs/>
          <w:sz w:val="24"/>
        </w:rPr>
        <w:t>SAFETY ALERTS WITH GLUCAGON</w:t>
      </w:r>
    </w:p>
    <w:p w14:paraId="44D9A1B2" w14:textId="77777777" w:rsidR="00214EFD" w:rsidRDefault="006E3B16"/>
    <w:p w14:paraId="6C1CF8B6" w14:textId="77777777" w:rsidR="00214EFD" w:rsidRDefault="006E3B16">
      <w:pPr>
        <w:pStyle w:val="Heading2"/>
        <w:numPr>
          <w:ilvl w:val="0"/>
          <w:numId w:val="1"/>
        </w:numPr>
        <w:rPr>
          <w:sz w:val="24"/>
          <w:szCs w:val="18"/>
        </w:rPr>
      </w:pPr>
      <w:r>
        <w:rPr>
          <w:sz w:val="24"/>
          <w:szCs w:val="18"/>
        </w:rPr>
        <w:t>Make sure the child is placed on their side to prevent choking.</w:t>
      </w:r>
    </w:p>
    <w:p w14:paraId="2E7E5029" w14:textId="77777777" w:rsidR="00214EFD" w:rsidRDefault="006E3B16">
      <w:pPr>
        <w:pStyle w:val="Heading2"/>
        <w:numPr>
          <w:ilvl w:val="0"/>
          <w:numId w:val="1"/>
        </w:numPr>
        <w:rPr>
          <w:sz w:val="24"/>
          <w:szCs w:val="18"/>
          <w:u w:val="single"/>
        </w:rPr>
      </w:pPr>
      <w:r>
        <w:rPr>
          <w:sz w:val="24"/>
          <w:szCs w:val="18"/>
          <w:u w:val="single"/>
        </w:rPr>
        <w:t xml:space="preserve">Call 911 immediately </w:t>
      </w:r>
    </w:p>
    <w:p w14:paraId="3ED5FA0E" w14:textId="77777777" w:rsidR="00214EFD" w:rsidRDefault="006E3B16">
      <w:pPr>
        <w:pStyle w:val="Heading2"/>
        <w:numPr>
          <w:ilvl w:val="0"/>
          <w:numId w:val="1"/>
        </w:numPr>
        <w:rPr>
          <w:sz w:val="24"/>
          <w:szCs w:val="18"/>
        </w:rPr>
      </w:pPr>
      <w:r>
        <w:rPr>
          <w:sz w:val="24"/>
          <w:szCs w:val="18"/>
          <w:u w:val="single"/>
        </w:rPr>
        <w:t xml:space="preserve">Give glucagon and </w:t>
      </w:r>
      <w:r>
        <w:rPr>
          <w:sz w:val="24"/>
          <w:szCs w:val="18"/>
        </w:rPr>
        <w:t>stay with the child until fully recovered.</w:t>
      </w:r>
    </w:p>
    <w:p w14:paraId="31E6B7AA" w14:textId="77777777" w:rsidR="00214EFD" w:rsidRDefault="006E3B16">
      <w:pPr>
        <w:pStyle w:val="Heading2"/>
        <w:numPr>
          <w:ilvl w:val="0"/>
          <w:numId w:val="1"/>
        </w:numPr>
        <w:rPr>
          <w:sz w:val="24"/>
          <w:szCs w:val="18"/>
        </w:rPr>
      </w:pPr>
      <w:r>
        <w:rPr>
          <w:sz w:val="24"/>
          <w:szCs w:val="18"/>
        </w:rPr>
        <w:t>Check blood sugar every 15 minutes unt</w:t>
      </w:r>
      <w:r>
        <w:rPr>
          <w:sz w:val="24"/>
          <w:szCs w:val="18"/>
        </w:rPr>
        <w:t>il the person is fully awake &amp; alert.</w:t>
      </w:r>
    </w:p>
    <w:p w14:paraId="7B20C0A8" w14:textId="77777777" w:rsidR="00214EFD" w:rsidRDefault="006E3B16">
      <w:pPr>
        <w:pStyle w:val="Heading2"/>
        <w:numPr>
          <w:ilvl w:val="0"/>
          <w:numId w:val="1"/>
        </w:numPr>
        <w:rPr>
          <w:sz w:val="24"/>
          <w:szCs w:val="18"/>
          <w:u w:val="single"/>
        </w:rPr>
      </w:pPr>
      <w:r>
        <w:rPr>
          <w:sz w:val="24"/>
          <w:szCs w:val="18"/>
          <w:u w:val="single"/>
        </w:rPr>
        <w:t xml:space="preserve">No liquids until the child is fully awake, alert and has normal facial movement - may use gel or honey, keeping head elevated, if awake. </w:t>
      </w:r>
    </w:p>
    <w:p w14:paraId="328BED4F" w14:textId="77777777" w:rsidR="00214EFD" w:rsidRDefault="006E3B16">
      <w:pPr>
        <w:pStyle w:val="Heading2"/>
        <w:numPr>
          <w:ilvl w:val="0"/>
          <w:numId w:val="1"/>
        </w:numPr>
        <w:rPr>
          <w:sz w:val="24"/>
          <w:szCs w:val="18"/>
          <w:u w:val="single"/>
        </w:rPr>
      </w:pPr>
      <w:r>
        <w:rPr>
          <w:sz w:val="24"/>
          <w:szCs w:val="18"/>
          <w:u w:val="single"/>
        </w:rPr>
        <w:t>(EMS responders will help decide if transport is necessary.)</w:t>
      </w:r>
    </w:p>
    <w:p w14:paraId="3D1BC857" w14:textId="77777777" w:rsidR="00214EFD" w:rsidRDefault="006E3B16">
      <w:pPr>
        <w:pStyle w:val="Heading2"/>
        <w:numPr>
          <w:ilvl w:val="0"/>
          <w:numId w:val="1"/>
        </w:numPr>
        <w:rPr>
          <w:sz w:val="24"/>
          <w:szCs w:val="18"/>
        </w:rPr>
      </w:pPr>
      <w:r>
        <w:rPr>
          <w:sz w:val="24"/>
          <w:szCs w:val="18"/>
        </w:rPr>
        <w:t>Parents have the ri</w:t>
      </w:r>
      <w:r>
        <w:rPr>
          <w:sz w:val="24"/>
          <w:szCs w:val="18"/>
        </w:rPr>
        <w:t>ght to refuse transport to the hospital if the child has fully recovered and is able to drink fluids without choking risk.</w:t>
      </w:r>
    </w:p>
    <w:p w14:paraId="6DE186DF" w14:textId="77777777" w:rsidR="00214EFD" w:rsidRDefault="006E3B16">
      <w:pPr>
        <w:pStyle w:val="Heading2"/>
        <w:rPr>
          <w:sz w:val="24"/>
          <w:szCs w:val="18"/>
        </w:rPr>
      </w:pPr>
    </w:p>
    <w:p w14:paraId="00000DFB" w14:textId="77777777" w:rsidR="00214EFD" w:rsidRDefault="006E3B16">
      <w:pPr>
        <w:pStyle w:val="Heading1"/>
        <w:jc w:val="left"/>
        <w:rPr>
          <w:b/>
          <w:bCs/>
          <w:sz w:val="24"/>
        </w:rPr>
      </w:pPr>
    </w:p>
    <w:p w14:paraId="1D24F821" w14:textId="77777777" w:rsidR="00214EFD" w:rsidRDefault="006E3B16">
      <w:pPr>
        <w:pStyle w:val="Heading1"/>
        <w:jc w:val="left"/>
        <w:rPr>
          <w:b/>
          <w:bCs/>
          <w:sz w:val="24"/>
        </w:rPr>
      </w:pPr>
      <w:r>
        <w:rPr>
          <w:b/>
          <w:bCs/>
          <w:sz w:val="24"/>
        </w:rPr>
        <w:t>HOW TO MIX GLUCAGON</w:t>
      </w:r>
    </w:p>
    <w:p w14:paraId="2E4FC855" w14:textId="77777777" w:rsidR="00214EFD" w:rsidRDefault="006E3B16"/>
    <w:p w14:paraId="45C52AF0" w14:textId="77777777" w:rsidR="00214EFD" w:rsidRDefault="006E3B16">
      <w:pPr>
        <w:pStyle w:val="Heading2"/>
        <w:numPr>
          <w:ilvl w:val="0"/>
          <w:numId w:val="8"/>
        </w:numPr>
        <w:rPr>
          <w:sz w:val="24"/>
          <w:szCs w:val="20"/>
        </w:rPr>
      </w:pPr>
      <w:r>
        <w:rPr>
          <w:sz w:val="24"/>
          <w:szCs w:val="20"/>
        </w:rPr>
        <w:t>Locate the bottle of powder and the syringe filled with fluid.</w:t>
      </w:r>
    </w:p>
    <w:p w14:paraId="380D0CA9" w14:textId="77777777" w:rsidR="00214EFD" w:rsidRDefault="006E3B16">
      <w:pPr>
        <w:pStyle w:val="Heading2"/>
        <w:numPr>
          <w:ilvl w:val="0"/>
          <w:numId w:val="8"/>
        </w:numPr>
        <w:rPr>
          <w:sz w:val="24"/>
          <w:szCs w:val="20"/>
        </w:rPr>
      </w:pPr>
      <w:r>
        <w:rPr>
          <w:sz w:val="24"/>
          <w:szCs w:val="20"/>
        </w:rPr>
        <w:t>Pop the cap off the bottle of powder.</w:t>
      </w:r>
    </w:p>
    <w:p w14:paraId="67AB7035" w14:textId="77777777" w:rsidR="00214EFD" w:rsidRDefault="006E3B16">
      <w:pPr>
        <w:pStyle w:val="Heading2"/>
        <w:numPr>
          <w:ilvl w:val="0"/>
          <w:numId w:val="8"/>
        </w:numPr>
        <w:rPr>
          <w:sz w:val="24"/>
          <w:szCs w:val="20"/>
        </w:rPr>
      </w:pPr>
      <w:r>
        <w:rPr>
          <w:sz w:val="24"/>
          <w:szCs w:val="20"/>
        </w:rPr>
        <w:t>Remove th</w:t>
      </w:r>
      <w:r>
        <w:rPr>
          <w:sz w:val="24"/>
          <w:szCs w:val="20"/>
        </w:rPr>
        <w:t>e cap from the syringe of fluid.</w:t>
      </w:r>
    </w:p>
    <w:p w14:paraId="36FC7FAA" w14:textId="77777777" w:rsidR="00214EFD" w:rsidRDefault="006E3B16">
      <w:pPr>
        <w:pStyle w:val="Heading2"/>
        <w:numPr>
          <w:ilvl w:val="0"/>
          <w:numId w:val="8"/>
        </w:numPr>
        <w:rPr>
          <w:sz w:val="24"/>
          <w:szCs w:val="20"/>
        </w:rPr>
      </w:pPr>
      <w:r>
        <w:rPr>
          <w:sz w:val="24"/>
          <w:szCs w:val="20"/>
        </w:rPr>
        <w:t>Insert the needle of the syringe into the bottle of powder.</w:t>
      </w:r>
    </w:p>
    <w:p w14:paraId="0FBA7181" w14:textId="77777777" w:rsidR="00214EFD" w:rsidRDefault="006E3B16">
      <w:pPr>
        <w:pStyle w:val="Heading2"/>
        <w:numPr>
          <w:ilvl w:val="0"/>
          <w:numId w:val="8"/>
        </w:numPr>
        <w:rPr>
          <w:sz w:val="24"/>
          <w:szCs w:val="20"/>
        </w:rPr>
      </w:pPr>
      <w:r>
        <w:rPr>
          <w:sz w:val="24"/>
          <w:szCs w:val="20"/>
        </w:rPr>
        <w:t>Squirt all the fluid into the powder.</w:t>
      </w:r>
    </w:p>
    <w:p w14:paraId="7EA1260B" w14:textId="77777777" w:rsidR="00214EFD" w:rsidRDefault="006E3B16">
      <w:pPr>
        <w:pStyle w:val="Heading2"/>
        <w:numPr>
          <w:ilvl w:val="0"/>
          <w:numId w:val="8"/>
        </w:numPr>
        <w:rPr>
          <w:sz w:val="24"/>
          <w:szCs w:val="20"/>
        </w:rPr>
      </w:pPr>
      <w:r>
        <w:rPr>
          <w:sz w:val="24"/>
          <w:szCs w:val="20"/>
        </w:rPr>
        <w:t>Remove the needle from the bottle of powder</w:t>
      </w:r>
    </w:p>
    <w:p w14:paraId="073D7F71" w14:textId="77777777" w:rsidR="00214EFD" w:rsidRDefault="006E3B16">
      <w:pPr>
        <w:pStyle w:val="Heading2"/>
        <w:numPr>
          <w:ilvl w:val="0"/>
          <w:numId w:val="8"/>
        </w:numPr>
        <w:rPr>
          <w:sz w:val="24"/>
          <w:szCs w:val="20"/>
        </w:rPr>
      </w:pPr>
      <w:r>
        <w:rPr>
          <w:sz w:val="24"/>
          <w:szCs w:val="20"/>
        </w:rPr>
        <w:t>Shake the bottle gently several times, until all the powder disappears (liquid sh</w:t>
      </w:r>
      <w:r>
        <w:rPr>
          <w:sz w:val="24"/>
          <w:szCs w:val="20"/>
        </w:rPr>
        <w:t>ould be clear).</w:t>
      </w:r>
    </w:p>
    <w:p w14:paraId="5D4EC6E0" w14:textId="77777777" w:rsidR="00214EFD" w:rsidRDefault="006E3B16">
      <w:pPr>
        <w:pStyle w:val="Heading2"/>
        <w:rPr>
          <w:sz w:val="24"/>
          <w:szCs w:val="20"/>
        </w:rPr>
      </w:pPr>
    </w:p>
    <w:p w14:paraId="32305B63" w14:textId="77777777" w:rsidR="00214EFD" w:rsidRDefault="006E3B16">
      <w:pPr>
        <w:pStyle w:val="Heading1"/>
        <w:jc w:val="left"/>
        <w:rPr>
          <w:b/>
          <w:bCs/>
          <w:sz w:val="24"/>
        </w:rPr>
      </w:pPr>
    </w:p>
    <w:p w14:paraId="042EC0E8" w14:textId="77777777" w:rsidR="00214EFD" w:rsidRDefault="006E3B16">
      <w:pPr>
        <w:pStyle w:val="Heading1"/>
        <w:jc w:val="left"/>
        <w:rPr>
          <w:b/>
          <w:bCs/>
          <w:sz w:val="24"/>
        </w:rPr>
      </w:pPr>
    </w:p>
    <w:p w14:paraId="10AB32E4" w14:textId="77777777" w:rsidR="00214EFD" w:rsidRDefault="006E3B16">
      <w:pPr>
        <w:pStyle w:val="Heading1"/>
        <w:jc w:val="left"/>
        <w:rPr>
          <w:b/>
          <w:bCs/>
          <w:sz w:val="24"/>
        </w:rPr>
      </w:pPr>
    </w:p>
    <w:p w14:paraId="12CC078F" w14:textId="77777777" w:rsidR="00214EFD" w:rsidRDefault="006E3B16">
      <w:pPr>
        <w:pStyle w:val="Heading1"/>
        <w:jc w:val="left"/>
        <w:rPr>
          <w:b/>
          <w:bCs/>
          <w:sz w:val="24"/>
        </w:rPr>
      </w:pPr>
    </w:p>
    <w:p w14:paraId="384AAB4D" w14:textId="77777777" w:rsidR="00214EFD" w:rsidRDefault="006E3B16">
      <w:pPr>
        <w:pStyle w:val="Heading1"/>
        <w:jc w:val="left"/>
        <w:rPr>
          <w:b/>
          <w:bCs/>
          <w:sz w:val="24"/>
        </w:rPr>
      </w:pPr>
    </w:p>
    <w:p w14:paraId="239A8536" w14:textId="77777777" w:rsidR="00214EFD" w:rsidRDefault="006E3B16">
      <w:pPr>
        <w:pStyle w:val="Heading1"/>
        <w:jc w:val="left"/>
        <w:rPr>
          <w:b/>
          <w:bCs/>
          <w:sz w:val="24"/>
        </w:rPr>
      </w:pPr>
      <w:r>
        <w:rPr>
          <w:b/>
          <w:bCs/>
          <w:sz w:val="24"/>
        </w:rPr>
        <w:t>HOW TO DRAW UP GLUCAGON</w:t>
      </w:r>
    </w:p>
    <w:p w14:paraId="79F53318" w14:textId="77777777" w:rsidR="00214EFD" w:rsidRDefault="006E3B16"/>
    <w:p w14:paraId="4EB60EB0" w14:textId="77777777" w:rsidR="00214EFD" w:rsidRDefault="006E3B16">
      <w:pPr>
        <w:pStyle w:val="Heading2"/>
        <w:numPr>
          <w:ilvl w:val="0"/>
          <w:numId w:val="10"/>
        </w:numPr>
        <w:rPr>
          <w:sz w:val="24"/>
          <w:szCs w:val="24"/>
        </w:rPr>
      </w:pPr>
      <w:r>
        <w:rPr>
          <w:sz w:val="24"/>
          <w:szCs w:val="24"/>
        </w:rPr>
        <w:t>Locate the correct insulin syringe for the age of the child:</w:t>
      </w:r>
    </w:p>
    <w:p w14:paraId="395E503A" w14:textId="77777777" w:rsidR="00214EFD" w:rsidRDefault="006E3B16">
      <w:pPr>
        <w:pStyle w:val="Heading3"/>
        <w:numPr>
          <w:ilvl w:val="0"/>
          <w:numId w:val="6"/>
        </w:numPr>
        <w:rPr>
          <w:sz w:val="24"/>
          <w:szCs w:val="20"/>
        </w:rPr>
      </w:pPr>
      <w:r>
        <w:rPr>
          <w:sz w:val="24"/>
          <w:szCs w:val="20"/>
        </w:rPr>
        <w:t>Less than 6 years</w:t>
      </w:r>
      <w:r>
        <w:rPr>
          <w:sz w:val="24"/>
          <w:szCs w:val="20"/>
        </w:rPr>
        <w:tab/>
        <w:t xml:space="preserve">= </w:t>
      </w:r>
      <w:proofErr w:type="gramStart"/>
      <w:r>
        <w:rPr>
          <w:sz w:val="24"/>
          <w:szCs w:val="20"/>
        </w:rPr>
        <w:t>30 unit</w:t>
      </w:r>
      <w:proofErr w:type="gramEnd"/>
      <w:r>
        <w:rPr>
          <w:sz w:val="24"/>
          <w:szCs w:val="20"/>
        </w:rPr>
        <w:t xml:space="preserve"> insulin syringe</w:t>
      </w:r>
    </w:p>
    <w:p w14:paraId="72389630" w14:textId="77777777" w:rsidR="00214EFD" w:rsidRDefault="006E3B16">
      <w:pPr>
        <w:pStyle w:val="Heading3"/>
        <w:numPr>
          <w:ilvl w:val="0"/>
          <w:numId w:val="6"/>
        </w:numPr>
        <w:rPr>
          <w:sz w:val="24"/>
          <w:szCs w:val="20"/>
        </w:rPr>
      </w:pPr>
      <w:r>
        <w:rPr>
          <w:sz w:val="24"/>
          <w:szCs w:val="20"/>
        </w:rPr>
        <w:t>6 years-16 years</w:t>
      </w:r>
      <w:r>
        <w:rPr>
          <w:sz w:val="24"/>
          <w:szCs w:val="20"/>
        </w:rPr>
        <w:tab/>
      </w:r>
      <w:r>
        <w:rPr>
          <w:sz w:val="24"/>
          <w:szCs w:val="20"/>
        </w:rPr>
        <w:tab/>
        <w:t xml:space="preserve">= </w:t>
      </w:r>
      <w:proofErr w:type="gramStart"/>
      <w:r>
        <w:rPr>
          <w:sz w:val="24"/>
          <w:szCs w:val="20"/>
        </w:rPr>
        <w:t>50 unit</w:t>
      </w:r>
      <w:proofErr w:type="gramEnd"/>
      <w:r>
        <w:rPr>
          <w:sz w:val="24"/>
          <w:szCs w:val="20"/>
        </w:rPr>
        <w:t xml:space="preserve"> insulin syringe</w:t>
      </w:r>
    </w:p>
    <w:p w14:paraId="7FE69676" w14:textId="77777777" w:rsidR="00214EFD" w:rsidRDefault="006E3B16">
      <w:pPr>
        <w:pStyle w:val="Heading3"/>
        <w:numPr>
          <w:ilvl w:val="0"/>
          <w:numId w:val="6"/>
        </w:numPr>
        <w:rPr>
          <w:sz w:val="24"/>
          <w:szCs w:val="20"/>
        </w:rPr>
      </w:pPr>
      <w:r>
        <w:rPr>
          <w:sz w:val="24"/>
          <w:szCs w:val="20"/>
        </w:rPr>
        <w:t xml:space="preserve">16 years- </w:t>
      </w:r>
      <w:r>
        <w:rPr>
          <w:b/>
          <w:bCs/>
          <w:sz w:val="24"/>
          <w:szCs w:val="14"/>
        </w:rPr>
        <w:t>adult size</w:t>
      </w:r>
      <w:r>
        <w:rPr>
          <w:sz w:val="24"/>
          <w:szCs w:val="20"/>
        </w:rPr>
        <w:tab/>
        <w:t>=</w:t>
      </w:r>
      <w:proofErr w:type="gramStart"/>
      <w:r>
        <w:rPr>
          <w:sz w:val="24"/>
          <w:szCs w:val="20"/>
        </w:rPr>
        <w:t>100 unit</w:t>
      </w:r>
      <w:proofErr w:type="gramEnd"/>
      <w:r>
        <w:rPr>
          <w:sz w:val="24"/>
          <w:szCs w:val="20"/>
        </w:rPr>
        <w:t xml:space="preserve"> insulin syringe</w:t>
      </w:r>
    </w:p>
    <w:p w14:paraId="4C2723C7" w14:textId="77777777" w:rsidR="00214EFD" w:rsidRDefault="006E3B16">
      <w:pPr>
        <w:pStyle w:val="Heading3"/>
        <w:rPr>
          <w:sz w:val="24"/>
          <w:szCs w:val="20"/>
        </w:rPr>
      </w:pPr>
    </w:p>
    <w:p w14:paraId="14946D53" w14:textId="77777777" w:rsidR="00214EFD" w:rsidRDefault="006E3B16">
      <w:pPr>
        <w:pStyle w:val="Heading4"/>
        <w:numPr>
          <w:ilvl w:val="0"/>
          <w:numId w:val="3"/>
        </w:numPr>
        <w:rPr>
          <w:b/>
          <w:bCs/>
          <w:szCs w:val="18"/>
          <w:u w:val="single"/>
        </w:rPr>
      </w:pPr>
      <w:r>
        <w:rPr>
          <w:b/>
          <w:bCs/>
          <w:szCs w:val="18"/>
          <w:u w:val="single"/>
        </w:rPr>
        <w:t>NOTE: - (MAY</w:t>
      </w:r>
      <w:r>
        <w:rPr>
          <w:b/>
          <w:bCs/>
          <w:szCs w:val="18"/>
          <w:u w:val="single"/>
        </w:rPr>
        <w:t xml:space="preserve"> DRAW THE LIQUID BACK INTO THE KIT SYRINGE AND GIVE IN THE TOP OF THE LEG)</w:t>
      </w:r>
    </w:p>
    <w:p w14:paraId="1D32CF70" w14:textId="77777777" w:rsidR="00214EFD" w:rsidRDefault="006E3B16">
      <w:pPr>
        <w:pStyle w:val="Heading1"/>
        <w:jc w:val="left"/>
        <w:rPr>
          <w:sz w:val="24"/>
        </w:rPr>
      </w:pPr>
    </w:p>
    <w:p w14:paraId="414CBDB3" w14:textId="77777777" w:rsidR="00214EFD" w:rsidRDefault="006E3B16">
      <w:pPr>
        <w:pStyle w:val="Heading2"/>
        <w:numPr>
          <w:ilvl w:val="0"/>
          <w:numId w:val="3"/>
        </w:numPr>
        <w:rPr>
          <w:sz w:val="24"/>
          <w:szCs w:val="24"/>
        </w:rPr>
      </w:pPr>
      <w:r>
        <w:rPr>
          <w:sz w:val="24"/>
          <w:szCs w:val="24"/>
        </w:rPr>
        <w:t>After locating the correct insulin syringe, insert the syringe into the bottle of mixed glucagon.</w:t>
      </w:r>
    </w:p>
    <w:p w14:paraId="381656D7" w14:textId="77777777" w:rsidR="00214EFD" w:rsidRDefault="006E3B16">
      <w:pPr>
        <w:pStyle w:val="Heading2"/>
        <w:numPr>
          <w:ilvl w:val="0"/>
          <w:numId w:val="3"/>
        </w:numPr>
        <w:rPr>
          <w:sz w:val="24"/>
          <w:szCs w:val="24"/>
        </w:rPr>
      </w:pPr>
      <w:r>
        <w:rPr>
          <w:sz w:val="24"/>
          <w:szCs w:val="24"/>
        </w:rPr>
        <w:t>Make sure the syringe needle is poked through the center of the rubber seal on the</w:t>
      </w:r>
      <w:r>
        <w:rPr>
          <w:sz w:val="24"/>
          <w:szCs w:val="24"/>
        </w:rPr>
        <w:t xml:space="preserve"> bottle. (think of the bull’s eye of a target.)</w:t>
      </w:r>
    </w:p>
    <w:p w14:paraId="4C0E55A3" w14:textId="77777777" w:rsidR="00214EFD" w:rsidRDefault="006E3B16">
      <w:pPr>
        <w:pStyle w:val="Heading2"/>
        <w:numPr>
          <w:ilvl w:val="0"/>
          <w:numId w:val="3"/>
        </w:numPr>
        <w:rPr>
          <w:sz w:val="24"/>
          <w:szCs w:val="24"/>
        </w:rPr>
      </w:pPr>
      <w:r>
        <w:rPr>
          <w:sz w:val="24"/>
          <w:szCs w:val="24"/>
        </w:rPr>
        <w:t>Draw the glucagon into the syringe until the syringe is full of fluid.</w:t>
      </w:r>
    </w:p>
    <w:p w14:paraId="5CF83EC1" w14:textId="77777777" w:rsidR="00214EFD" w:rsidRDefault="006E3B16">
      <w:pPr>
        <w:pStyle w:val="Heading1"/>
        <w:jc w:val="left"/>
        <w:rPr>
          <w:sz w:val="24"/>
        </w:rPr>
      </w:pPr>
    </w:p>
    <w:p w14:paraId="3A8C6B93" w14:textId="77777777" w:rsidR="00214EFD" w:rsidRDefault="006E3B16">
      <w:pPr>
        <w:pStyle w:val="Heading1"/>
        <w:jc w:val="left"/>
        <w:rPr>
          <w:b/>
          <w:bCs/>
          <w:sz w:val="24"/>
        </w:rPr>
      </w:pPr>
    </w:p>
    <w:p w14:paraId="3807AABD" w14:textId="77777777" w:rsidR="00214EFD" w:rsidRDefault="006E3B16">
      <w:pPr>
        <w:pStyle w:val="Heading1"/>
        <w:jc w:val="left"/>
        <w:rPr>
          <w:b/>
          <w:bCs/>
          <w:sz w:val="24"/>
        </w:rPr>
      </w:pPr>
      <w:r>
        <w:rPr>
          <w:b/>
          <w:bCs/>
          <w:sz w:val="24"/>
        </w:rPr>
        <w:t>HOW TO GIVE GLUCAGON</w:t>
      </w:r>
    </w:p>
    <w:p w14:paraId="192DE151" w14:textId="77777777" w:rsidR="00214EFD" w:rsidRDefault="006E3B16"/>
    <w:p w14:paraId="10298CF0" w14:textId="77777777" w:rsidR="00214EFD" w:rsidRDefault="006E3B16">
      <w:pPr>
        <w:pStyle w:val="Heading2"/>
        <w:numPr>
          <w:ilvl w:val="0"/>
          <w:numId w:val="9"/>
        </w:numPr>
        <w:rPr>
          <w:b/>
          <w:bCs/>
          <w:i/>
          <w:iCs/>
          <w:sz w:val="24"/>
          <w:szCs w:val="24"/>
        </w:rPr>
      </w:pPr>
      <w:r>
        <w:rPr>
          <w:sz w:val="24"/>
          <w:szCs w:val="24"/>
        </w:rPr>
        <w:t xml:space="preserve">Select a site to inject the glucagon, (arm, thigh, abdomen or buttocks.) </w:t>
      </w:r>
      <w:r>
        <w:rPr>
          <w:b/>
          <w:bCs/>
          <w:i/>
          <w:iCs/>
          <w:sz w:val="24"/>
          <w:szCs w:val="24"/>
        </w:rPr>
        <w:t>Note: glucagon is equally effective when</w:t>
      </w:r>
      <w:r>
        <w:rPr>
          <w:b/>
          <w:bCs/>
          <w:i/>
          <w:iCs/>
          <w:sz w:val="24"/>
          <w:szCs w:val="24"/>
        </w:rPr>
        <w:t xml:space="preserve"> given in the muscle or fat. </w:t>
      </w:r>
    </w:p>
    <w:p w14:paraId="2510829E" w14:textId="77777777" w:rsidR="00214EFD" w:rsidRDefault="006E3B16">
      <w:pPr>
        <w:pStyle w:val="Heading2"/>
        <w:numPr>
          <w:ilvl w:val="0"/>
          <w:numId w:val="9"/>
        </w:numPr>
        <w:rPr>
          <w:sz w:val="24"/>
          <w:szCs w:val="24"/>
        </w:rPr>
      </w:pPr>
      <w:r>
        <w:rPr>
          <w:sz w:val="24"/>
          <w:szCs w:val="24"/>
        </w:rPr>
        <w:t>Insert the needle into the selected area.</w:t>
      </w:r>
    </w:p>
    <w:p w14:paraId="056FC06B" w14:textId="77777777" w:rsidR="00214EFD" w:rsidRDefault="006E3B16">
      <w:pPr>
        <w:pStyle w:val="Heading2"/>
        <w:numPr>
          <w:ilvl w:val="0"/>
          <w:numId w:val="9"/>
        </w:numPr>
        <w:rPr>
          <w:sz w:val="24"/>
          <w:szCs w:val="24"/>
        </w:rPr>
      </w:pPr>
      <w:r>
        <w:rPr>
          <w:sz w:val="24"/>
          <w:szCs w:val="24"/>
        </w:rPr>
        <w:t>Inject all the fluid from the syringe.</w:t>
      </w:r>
    </w:p>
    <w:p w14:paraId="2B357442" w14:textId="77777777" w:rsidR="00214EFD" w:rsidRDefault="006E3B16">
      <w:pPr>
        <w:pStyle w:val="Heading2"/>
        <w:rPr>
          <w:sz w:val="24"/>
          <w:szCs w:val="24"/>
        </w:rPr>
      </w:pPr>
    </w:p>
    <w:p w14:paraId="3CB9C1F9" w14:textId="77777777" w:rsidR="00214EFD" w:rsidRDefault="006E3B16">
      <w:pPr>
        <w:pStyle w:val="Heading1"/>
        <w:jc w:val="left"/>
        <w:rPr>
          <w:b/>
          <w:bCs/>
          <w:sz w:val="24"/>
          <w:szCs w:val="32"/>
        </w:rPr>
      </w:pPr>
    </w:p>
    <w:p w14:paraId="3D533790" w14:textId="77777777" w:rsidR="00214EFD" w:rsidRDefault="006E3B16">
      <w:pPr>
        <w:pStyle w:val="Heading1"/>
        <w:jc w:val="left"/>
        <w:rPr>
          <w:b/>
          <w:bCs/>
          <w:sz w:val="24"/>
          <w:szCs w:val="32"/>
        </w:rPr>
      </w:pPr>
      <w:r>
        <w:rPr>
          <w:b/>
          <w:bCs/>
          <w:sz w:val="24"/>
          <w:szCs w:val="32"/>
        </w:rPr>
        <w:t xml:space="preserve">FOLLOW UP CARE </w:t>
      </w:r>
      <w:r>
        <w:rPr>
          <w:b/>
          <w:bCs/>
          <w:sz w:val="24"/>
          <w:szCs w:val="32"/>
          <w:u w:val="single"/>
        </w:rPr>
        <w:t xml:space="preserve">AFTER </w:t>
      </w:r>
      <w:r>
        <w:rPr>
          <w:b/>
          <w:bCs/>
          <w:sz w:val="24"/>
          <w:szCs w:val="32"/>
        </w:rPr>
        <w:t>GIVING GLUCAGON</w:t>
      </w:r>
    </w:p>
    <w:p w14:paraId="3C875B71" w14:textId="77777777" w:rsidR="00214EFD" w:rsidRDefault="006E3B16"/>
    <w:p w14:paraId="2FCBC682" w14:textId="77777777" w:rsidR="00214EFD" w:rsidRDefault="006E3B16">
      <w:pPr>
        <w:pStyle w:val="Heading2"/>
        <w:numPr>
          <w:ilvl w:val="0"/>
          <w:numId w:val="3"/>
        </w:numPr>
        <w:rPr>
          <w:sz w:val="24"/>
          <w:szCs w:val="18"/>
        </w:rPr>
      </w:pPr>
      <w:r>
        <w:rPr>
          <w:sz w:val="24"/>
          <w:szCs w:val="18"/>
        </w:rPr>
        <w:t>Continue to check blood sugars every 15-30 minutes for the first hour.</w:t>
      </w:r>
    </w:p>
    <w:p w14:paraId="378B3581" w14:textId="77777777" w:rsidR="00214EFD" w:rsidRDefault="006E3B16">
      <w:pPr>
        <w:pStyle w:val="Heading2"/>
        <w:numPr>
          <w:ilvl w:val="0"/>
          <w:numId w:val="3"/>
        </w:numPr>
        <w:rPr>
          <w:sz w:val="24"/>
          <w:szCs w:val="18"/>
        </w:rPr>
      </w:pPr>
      <w:r>
        <w:rPr>
          <w:sz w:val="24"/>
          <w:szCs w:val="18"/>
        </w:rPr>
        <w:t>May cause vomiting or cramping, ke</w:t>
      </w:r>
      <w:r>
        <w:rPr>
          <w:sz w:val="24"/>
          <w:szCs w:val="18"/>
        </w:rPr>
        <w:t>ep on side.</w:t>
      </w:r>
    </w:p>
    <w:p w14:paraId="72906C41" w14:textId="77777777" w:rsidR="00214EFD" w:rsidRDefault="006E3B16">
      <w:pPr>
        <w:pStyle w:val="Heading2"/>
        <w:numPr>
          <w:ilvl w:val="0"/>
          <w:numId w:val="3"/>
        </w:numPr>
        <w:rPr>
          <w:sz w:val="24"/>
          <w:szCs w:val="18"/>
        </w:rPr>
      </w:pPr>
      <w:r>
        <w:rPr>
          <w:sz w:val="24"/>
          <w:szCs w:val="18"/>
          <w:u w:val="single"/>
        </w:rPr>
        <w:t>Call your diabetes health care team to report the serious low blood sugar and get advice before giving any insulin.</w:t>
      </w:r>
      <w:r>
        <w:rPr>
          <w:sz w:val="24"/>
          <w:szCs w:val="18"/>
        </w:rPr>
        <w:t xml:space="preserve"> </w:t>
      </w:r>
    </w:p>
    <w:p w14:paraId="2995E403" w14:textId="77777777" w:rsidR="00214EFD" w:rsidRDefault="006E3B16">
      <w:pPr>
        <w:pStyle w:val="Heading2"/>
        <w:numPr>
          <w:ilvl w:val="0"/>
          <w:numId w:val="3"/>
        </w:numPr>
        <w:rPr>
          <w:sz w:val="24"/>
          <w:szCs w:val="18"/>
        </w:rPr>
      </w:pPr>
      <w:r>
        <w:rPr>
          <w:sz w:val="24"/>
          <w:szCs w:val="18"/>
        </w:rPr>
        <w:t xml:space="preserve">When the child is alert and awake, start clear liquids with sugar about every 15 minutes. </w:t>
      </w:r>
    </w:p>
    <w:p w14:paraId="76591E3A" w14:textId="77777777" w:rsidR="00214EFD" w:rsidRDefault="006E3B16">
      <w:pPr>
        <w:pStyle w:val="Heading2"/>
        <w:numPr>
          <w:ilvl w:val="0"/>
          <w:numId w:val="3"/>
        </w:numPr>
        <w:rPr>
          <w:sz w:val="24"/>
          <w:szCs w:val="18"/>
        </w:rPr>
      </w:pPr>
      <w:r>
        <w:rPr>
          <w:sz w:val="24"/>
          <w:szCs w:val="18"/>
        </w:rPr>
        <w:t xml:space="preserve">Give solid food as tolerated, blood </w:t>
      </w:r>
      <w:r>
        <w:rPr>
          <w:sz w:val="24"/>
          <w:szCs w:val="18"/>
        </w:rPr>
        <w:t xml:space="preserve">sugar should be at least 80. </w:t>
      </w:r>
    </w:p>
    <w:p w14:paraId="53E9A0CA" w14:textId="77777777" w:rsidR="00214EFD" w:rsidRDefault="006E3B16">
      <w:pPr>
        <w:pStyle w:val="Heading2"/>
        <w:numPr>
          <w:ilvl w:val="0"/>
          <w:numId w:val="3"/>
        </w:numPr>
        <w:rPr>
          <w:sz w:val="24"/>
          <w:szCs w:val="18"/>
        </w:rPr>
      </w:pPr>
      <w:r>
        <w:rPr>
          <w:sz w:val="24"/>
          <w:szCs w:val="18"/>
        </w:rPr>
        <w:t>Continue to check blood sugar every hour for up to 6 hours or until the child is fully recovered.</w:t>
      </w:r>
    </w:p>
    <w:p w14:paraId="44CA39D4" w14:textId="77777777" w:rsidR="00214EFD" w:rsidRDefault="006E3B16">
      <w:pPr>
        <w:pStyle w:val="Heading2"/>
        <w:numPr>
          <w:ilvl w:val="0"/>
          <w:numId w:val="3"/>
        </w:numPr>
        <w:rPr>
          <w:sz w:val="24"/>
          <w:szCs w:val="20"/>
        </w:rPr>
      </w:pPr>
      <w:r>
        <w:rPr>
          <w:sz w:val="24"/>
          <w:szCs w:val="18"/>
        </w:rPr>
        <w:t>Provide adult supervision and watch this child closely for any low blood sugars during the next 24 hours.</w:t>
      </w:r>
      <w:r>
        <w:rPr>
          <w:sz w:val="24"/>
          <w:szCs w:val="20"/>
        </w:rPr>
        <w:t xml:space="preserve"> </w:t>
      </w:r>
    </w:p>
    <w:p w14:paraId="1D1948B1" w14:textId="77777777" w:rsidR="00214EFD" w:rsidRDefault="006E3B16"/>
    <w:sectPr w:rsidR="00214EFD">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B419B" w14:textId="77777777" w:rsidR="006E3B16" w:rsidRDefault="006E3B16">
      <w:r>
        <w:separator/>
      </w:r>
    </w:p>
  </w:endnote>
  <w:endnote w:type="continuationSeparator" w:id="0">
    <w:p w14:paraId="26BE560E" w14:textId="77777777" w:rsidR="006E3B16" w:rsidRDefault="006E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79E87" w14:textId="77777777" w:rsidR="006E3B16" w:rsidRDefault="006E3B16">
      <w:r>
        <w:separator/>
      </w:r>
    </w:p>
  </w:footnote>
  <w:footnote w:type="continuationSeparator" w:id="0">
    <w:p w14:paraId="28552C7F" w14:textId="77777777" w:rsidR="006E3B16" w:rsidRDefault="006E3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C12AD10"/>
    <w:lvl w:ilvl="0">
      <w:numFmt w:val="decimal"/>
      <w:lvlText w:val="*"/>
      <w:lvlJc w:val="left"/>
    </w:lvl>
  </w:abstractNum>
  <w:abstractNum w:abstractNumId="1" w15:restartNumberingAfterBreak="0">
    <w:nsid w:val="0F427C4A"/>
    <w:multiLevelType w:val="hybridMultilevel"/>
    <w:tmpl w:val="DDB64954"/>
    <w:lvl w:ilvl="0" w:tplc="AC12AD10">
      <w:numFmt w:val="bullet"/>
      <w:lvlText w:val="•"/>
      <w:legacy w:legacy="1" w:legacySpace="0" w:legacyIndent="0"/>
      <w:lvlJc w:val="left"/>
      <w:rPr>
        <w:rFonts w:ascii="Times New Roman" w:hAnsi="Times New Roman"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32249D"/>
    <w:multiLevelType w:val="hybridMultilevel"/>
    <w:tmpl w:val="C0ECAEBC"/>
    <w:lvl w:ilvl="0" w:tplc="AC12AD10">
      <w:numFmt w:val="bullet"/>
      <w:lvlText w:val="•"/>
      <w:legacy w:legacy="1" w:legacySpace="0" w:legacyIndent="0"/>
      <w:lvlJc w:val="left"/>
      <w:rPr>
        <w:rFonts w:ascii="Times New Roman" w:hAnsi="Times New Roman"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BB4F44"/>
    <w:multiLevelType w:val="hybridMultilevel"/>
    <w:tmpl w:val="52BAFB10"/>
    <w:lvl w:ilvl="0" w:tplc="AC12AD10">
      <w:numFmt w:val="bullet"/>
      <w:lvlText w:val="•"/>
      <w:legacy w:legacy="1" w:legacySpace="0" w:legacyIndent="0"/>
      <w:lvlJc w:val="left"/>
      <w:rPr>
        <w:rFonts w:ascii="Times New Roman" w:hAnsi="Times New Roman"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8C09A3"/>
    <w:multiLevelType w:val="multilevel"/>
    <w:tmpl w:val="A17EFCBE"/>
    <w:lvl w:ilvl="0">
      <w:start w:val="303"/>
      <w:numFmt w:val="decimal"/>
      <w:lvlText w:val="%1"/>
      <w:lvlJc w:val="left"/>
      <w:pPr>
        <w:tabs>
          <w:tab w:val="num" w:pos="1470"/>
        </w:tabs>
        <w:ind w:left="1470" w:hanging="1470"/>
      </w:pPr>
      <w:rPr>
        <w:rFonts w:hint="default"/>
      </w:rPr>
    </w:lvl>
    <w:lvl w:ilvl="1">
      <w:start w:val="315"/>
      <w:numFmt w:val="decimal"/>
      <w:lvlText w:val="%1-%2"/>
      <w:lvlJc w:val="left"/>
      <w:pPr>
        <w:tabs>
          <w:tab w:val="num" w:pos="2190"/>
        </w:tabs>
        <w:ind w:left="2190" w:hanging="1470"/>
      </w:pPr>
      <w:rPr>
        <w:rFonts w:hint="default"/>
      </w:rPr>
    </w:lvl>
    <w:lvl w:ilvl="2">
      <w:start w:val="8796"/>
      <w:numFmt w:val="decimal"/>
      <w:lvlText w:val="%1-%2-%3"/>
      <w:lvlJc w:val="left"/>
      <w:pPr>
        <w:tabs>
          <w:tab w:val="num" w:pos="2910"/>
        </w:tabs>
        <w:ind w:left="2910" w:hanging="1470"/>
      </w:pPr>
      <w:rPr>
        <w:rFonts w:hint="default"/>
      </w:rPr>
    </w:lvl>
    <w:lvl w:ilvl="3">
      <w:start w:val="1"/>
      <w:numFmt w:val="decimal"/>
      <w:lvlText w:val="%1-%2-%3.%4"/>
      <w:lvlJc w:val="left"/>
      <w:pPr>
        <w:tabs>
          <w:tab w:val="num" w:pos="3630"/>
        </w:tabs>
        <w:ind w:left="3630" w:hanging="1470"/>
      </w:pPr>
      <w:rPr>
        <w:rFonts w:hint="default"/>
      </w:rPr>
    </w:lvl>
    <w:lvl w:ilvl="4">
      <w:start w:val="1"/>
      <w:numFmt w:val="decimal"/>
      <w:lvlText w:val="%1-%2-%3.%4.%5"/>
      <w:lvlJc w:val="left"/>
      <w:pPr>
        <w:tabs>
          <w:tab w:val="num" w:pos="4350"/>
        </w:tabs>
        <w:ind w:left="4350" w:hanging="1470"/>
      </w:pPr>
      <w:rPr>
        <w:rFonts w:hint="default"/>
      </w:rPr>
    </w:lvl>
    <w:lvl w:ilvl="5">
      <w:start w:val="1"/>
      <w:numFmt w:val="decimal"/>
      <w:lvlText w:val="%1-%2-%3.%4.%5.%6"/>
      <w:lvlJc w:val="left"/>
      <w:pPr>
        <w:tabs>
          <w:tab w:val="num" w:pos="5070"/>
        </w:tabs>
        <w:ind w:left="5070" w:hanging="1470"/>
      </w:pPr>
      <w:rPr>
        <w:rFonts w:hint="default"/>
      </w:rPr>
    </w:lvl>
    <w:lvl w:ilvl="6">
      <w:start w:val="1"/>
      <w:numFmt w:val="decimal"/>
      <w:lvlText w:val="%1-%2-%3.%4.%5.%6.%7"/>
      <w:lvlJc w:val="left"/>
      <w:pPr>
        <w:tabs>
          <w:tab w:val="num" w:pos="5790"/>
        </w:tabs>
        <w:ind w:left="5790" w:hanging="1470"/>
      </w:pPr>
      <w:rPr>
        <w:rFonts w:hint="default"/>
      </w:rPr>
    </w:lvl>
    <w:lvl w:ilvl="7">
      <w:start w:val="1"/>
      <w:numFmt w:val="decimal"/>
      <w:lvlText w:val="%1-%2-%3.%4.%5.%6.%7.%8"/>
      <w:lvlJc w:val="left"/>
      <w:pPr>
        <w:tabs>
          <w:tab w:val="num" w:pos="6510"/>
        </w:tabs>
        <w:ind w:left="6510" w:hanging="147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DA667F2"/>
    <w:multiLevelType w:val="hybridMultilevel"/>
    <w:tmpl w:val="08863848"/>
    <w:lvl w:ilvl="0" w:tplc="AC12AD10">
      <w:numFmt w:val="bullet"/>
      <w:lvlText w:val="•"/>
      <w:legacy w:legacy="1" w:legacySpace="0" w:legacyIndent="0"/>
      <w:lvlJc w:val="left"/>
      <w:rPr>
        <w:rFonts w:ascii="Times New Roman" w:hAnsi="Times New Roman"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Times New Roman" w:hAnsi="Times New Roman" w:hint="default"/>
          <w:sz w:val="32"/>
        </w:rPr>
      </w:lvl>
    </w:lvlOverride>
  </w:num>
  <w:num w:numId="2">
    <w:abstractNumId w:val="0"/>
    <w:lvlOverride w:ilvl="0">
      <w:lvl w:ilvl="0">
        <w:numFmt w:val="bullet"/>
        <w:lvlText w:val="•"/>
        <w:legacy w:legacy="1" w:legacySpace="0" w:legacyIndent="0"/>
        <w:lvlJc w:val="left"/>
        <w:rPr>
          <w:rFonts w:ascii="Times New Roman" w:hAnsi="Times New Roman" w:hint="default"/>
          <w:sz w:val="28"/>
        </w:rPr>
      </w:lvl>
    </w:lvlOverride>
  </w:num>
  <w:num w:numId="3">
    <w:abstractNumId w:val="0"/>
    <w:lvlOverride w:ilvl="0">
      <w:lvl w:ilvl="0">
        <w:numFmt w:val="bullet"/>
        <w:lvlText w:val="•"/>
        <w:legacy w:legacy="1" w:legacySpace="0" w:legacyIndent="0"/>
        <w:lvlJc w:val="left"/>
        <w:rPr>
          <w:rFonts w:ascii="Times New Roman" w:hAnsi="Times New Roman" w:hint="default"/>
          <w:sz w:val="32"/>
        </w:rPr>
      </w:lvl>
    </w:lvlOverride>
  </w:num>
  <w:num w:numId="4">
    <w:abstractNumId w:val="0"/>
    <w:lvlOverride w:ilvl="0">
      <w:lvl w:ilvl="0">
        <w:numFmt w:val="bullet"/>
        <w:lvlText w:val="•"/>
        <w:legacy w:legacy="1" w:legacySpace="0" w:legacyIndent="0"/>
        <w:lvlJc w:val="left"/>
        <w:rPr>
          <w:rFonts w:ascii="Times New Roman" w:hAnsi="Times New Roman" w:hint="default"/>
          <w:sz w:val="20"/>
        </w:rPr>
      </w:lvl>
    </w:lvlOverride>
  </w:num>
  <w:num w:numId="5">
    <w:abstractNumId w:val="0"/>
    <w:lvlOverride w:ilvl="0">
      <w:lvl w:ilvl="0">
        <w:numFmt w:val="bullet"/>
        <w:lvlText w:val="•"/>
        <w:legacy w:legacy="1" w:legacySpace="0" w:legacyIndent="0"/>
        <w:lvlJc w:val="left"/>
        <w:rPr>
          <w:rFonts w:ascii="Times New Roman" w:hAnsi="Times New Roman" w:hint="default"/>
          <w:sz w:val="24"/>
        </w:rPr>
      </w:lvl>
    </w:lvlOverride>
  </w:num>
  <w:num w:numId="6">
    <w:abstractNumId w:val="0"/>
    <w:lvlOverride w:ilvl="0">
      <w:lvl w:ilvl="0">
        <w:numFmt w:val="bullet"/>
        <w:lvlText w:val="–"/>
        <w:legacy w:legacy="1" w:legacySpace="0" w:legacyIndent="0"/>
        <w:lvlJc w:val="left"/>
        <w:rPr>
          <w:rFonts w:ascii="Times New Roman" w:hAnsi="Times New Roman" w:hint="default"/>
          <w:sz w:val="20"/>
        </w:rPr>
      </w:lvl>
    </w:lvlOverride>
  </w:num>
  <w:num w:numId="7">
    <w:abstractNumId w:val="5"/>
  </w:num>
  <w:num w:numId="8">
    <w:abstractNumId w:val="3"/>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FD"/>
    <w:rsid w:val="001E3631"/>
    <w:rsid w:val="006E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1185F8"/>
  <w15:chartTrackingRefBased/>
  <w15:docId w15:val="{547957DA-1C11-7E4E-A559-50B498F6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autoSpaceDE w:val="0"/>
      <w:autoSpaceDN w:val="0"/>
      <w:adjustRightInd w:val="0"/>
      <w:jc w:val="center"/>
      <w:outlineLvl w:val="0"/>
    </w:pPr>
    <w:rPr>
      <w:sz w:val="44"/>
      <w:szCs w:val="44"/>
    </w:rPr>
  </w:style>
  <w:style w:type="paragraph" w:styleId="Heading2">
    <w:name w:val="heading 2"/>
    <w:basedOn w:val="Normal"/>
    <w:next w:val="Normal"/>
    <w:qFormat/>
    <w:pPr>
      <w:autoSpaceDE w:val="0"/>
      <w:autoSpaceDN w:val="0"/>
      <w:adjustRightInd w:val="0"/>
      <w:ind w:left="270" w:hanging="270"/>
      <w:outlineLvl w:val="1"/>
    </w:pPr>
    <w:rPr>
      <w:sz w:val="32"/>
      <w:szCs w:val="32"/>
    </w:rPr>
  </w:style>
  <w:style w:type="paragraph" w:styleId="Heading3">
    <w:name w:val="heading 3"/>
    <w:basedOn w:val="Normal"/>
    <w:next w:val="Normal"/>
    <w:qFormat/>
    <w:pPr>
      <w:autoSpaceDE w:val="0"/>
      <w:autoSpaceDN w:val="0"/>
      <w:adjustRightInd w:val="0"/>
      <w:ind w:left="585" w:hanging="225"/>
      <w:outlineLvl w:val="2"/>
    </w:pPr>
    <w:rPr>
      <w:sz w:val="28"/>
      <w:szCs w:val="28"/>
    </w:rPr>
  </w:style>
  <w:style w:type="paragraph" w:styleId="Heading4">
    <w:name w:val="heading 4"/>
    <w:basedOn w:val="Normal"/>
    <w:next w:val="Normal"/>
    <w:qFormat/>
    <w:pPr>
      <w:autoSpaceDE w:val="0"/>
      <w:autoSpaceDN w:val="0"/>
      <w:adjustRightInd w:val="0"/>
      <w:ind w:left="900" w:hanging="180"/>
      <w:outlineLvl w:val="3"/>
    </w:p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AF1A61407EF43AC076EE10C58478B" ma:contentTypeVersion="1" ma:contentTypeDescription="Create a new document." ma:contentTypeScope="" ma:versionID="388e608852d4992bf7d4f4cfdea7854a">
  <xsd:schema xmlns:xsd="http://www.w3.org/2001/XMLSchema" xmlns:xs="http://www.w3.org/2001/XMLSchema" xmlns:p="http://schemas.microsoft.com/office/2006/metadata/properties" xmlns:ns1="http://schemas.microsoft.com/sharepoint/v3" targetNamespace="http://schemas.microsoft.com/office/2006/metadata/properties" ma:root="true" ma:fieldsID="45fab14070afb8dc8ff500d58f2477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9B3E8C-DD64-4C5A-BD85-B2AF813EF26B}"/>
</file>

<file path=customXml/itemProps2.xml><?xml version="1.0" encoding="utf-8"?>
<ds:datastoreItem xmlns:ds="http://schemas.openxmlformats.org/officeDocument/2006/customXml" ds:itemID="{2E10AEDA-6D6B-41AE-8420-452E873748E3}"/>
</file>

<file path=customXml/itemProps3.xml><?xml version="1.0" encoding="utf-8"?>
<ds:datastoreItem xmlns:ds="http://schemas.openxmlformats.org/officeDocument/2006/customXml" ds:itemID="{8C6C2FCB-9404-42F6-B8E1-F3E2C6A1982B}"/>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Barbara Davis Center for Childhood Diabetes</vt:lpstr>
    </vt:vector>
  </TitlesOfParts>
  <Company>bdc</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Barbara Davis Center for Childhood Diabetes</dc:title>
  <dc:subject/>
  <dc:creator>webercy</dc:creator>
  <cp:keywords/>
  <dc:description/>
  <cp:lastModifiedBy>Norbury-Glaser, Mary</cp:lastModifiedBy>
  <cp:revision>2</cp:revision>
  <cp:lastPrinted>2004-05-24T21:09:00Z</cp:lastPrinted>
  <dcterms:created xsi:type="dcterms:W3CDTF">2018-07-17T16:58:00Z</dcterms:created>
  <dcterms:modified xsi:type="dcterms:W3CDTF">2018-07-17T16:58:00Z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0x01010075CAF1A61407EF43AC076EE10C58478B</vt:lpwstr>
  </property>
</Properties>
</file>