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8FF7" w14:textId="0621B5AA" w:rsidR="00883BB0" w:rsidRDefault="00883BB0" w:rsidP="009C023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March</w:t>
      </w:r>
      <w:r w:rsidRPr="00883B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Meeting Minutes for the FA LGBTQ+ committee</w:t>
      </w:r>
      <w:r w:rsidRPr="00883B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883B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883B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</w:p>
    <w:p w14:paraId="41F5CEB9" w14:textId="288A6518" w:rsidR="00883BB0" w:rsidRDefault="00883BB0" w:rsidP="009C023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 attendance:</w:t>
      </w:r>
    </w:p>
    <w:p w14:paraId="60550835" w14:textId="7B2B1D5F" w:rsidR="00883BB0" w:rsidRPr="00883BB0" w:rsidRDefault="00883BB0" w:rsidP="009C023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Mia Fischer, Lisa Johansen, Howard Cook, Ryan Brown, Jill Rubin, Edward Cannon, Katy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Mohrman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Alejandro Marquez, Theo Edmonds, Mari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Prestigiacomo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Martin Sabo</w:t>
      </w:r>
    </w:p>
    <w:p w14:paraId="291BF5A0" w14:textId="57F9BE06" w:rsidR="00883BB0" w:rsidRDefault="00883BB0" w:rsidP="009C0232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February minutes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approved</w:t>
      </w:r>
      <w:proofErr w:type="gramEnd"/>
    </w:p>
    <w:p w14:paraId="33E211B5" w14:textId="01B4DB57" w:rsidR="00883BB0" w:rsidRDefault="00883BB0" w:rsidP="009C0232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Ed Cannon unanimously approved as Chair for AY 23-24</w:t>
      </w:r>
      <w:r w:rsidR="00CF7652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: 7:</w:t>
      </w:r>
      <w:proofErr w:type="gramStart"/>
      <w:r w:rsidR="00CF7652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0</w:t>
      </w:r>
      <w:proofErr w:type="gramEnd"/>
    </w:p>
    <w:p w14:paraId="2941440E" w14:textId="24B195D2" w:rsidR="00883BB0" w:rsidRPr="00883BB0" w:rsidRDefault="00883BB0" w:rsidP="009C0232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Ne</w:t>
      </w:r>
      <w:r w:rsidR="00CF7652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e</w:t>
      </w: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t</w:t>
      </w:r>
      <w:proofErr w:type="spellEnd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fall</w:t>
      </w:r>
      <w:proofErr w:type="gramEnd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 to approve: </w:t>
      </w: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Vice Chair, and Secretary for next year </w:t>
      </w:r>
    </w:p>
    <w:p w14:paraId="47DC8728" w14:textId="77777777" w:rsidR="00883BB0" w:rsidRPr="00883BB0" w:rsidRDefault="00883BB0" w:rsidP="009C0232">
      <w:pPr>
        <w:numPr>
          <w:ilvl w:val="1"/>
          <w:numId w:val="3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Confirmation of labor distribution chart </w:t>
      </w:r>
    </w:p>
    <w:p w14:paraId="7239DA9A" w14:textId="45CBDCE9" w:rsidR="00883BB0" w:rsidRDefault="00883BB0" w:rsidP="009C02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Brief Updates from Faculty Assembly (Mia) </w:t>
      </w:r>
    </w:p>
    <w:p w14:paraId="38E6B31B" w14:textId="3B98DA45" w:rsidR="00883BB0" w:rsidRDefault="00883BB0" w:rsidP="009C0232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FA DI committee still looking for help in the summer, potential $3,000 stipend</w:t>
      </w: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ab/>
        <w:t>Lisa Johansen volunteered – her name was given to Joanne Addison</w:t>
      </w:r>
    </w:p>
    <w:p w14:paraId="71FA50EB" w14:textId="56C20D80" w:rsidR="00883BB0" w:rsidRDefault="00883BB0" w:rsidP="009C0232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Continued discussion re Boulder FCQ office data mining for discriminatory language that triggers a</w:t>
      </w:r>
      <w:r w:rsidR="00CF7652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n Office of Equity </w:t>
      </w:r>
      <w:proofErr w:type="spellStart"/>
      <w:r w:rsidR="00CF7652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invesitgation</w:t>
      </w:r>
      <w:proofErr w:type="spellEnd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 without students (students think their comments are anonymous)</w:t>
      </w:r>
      <w:r w:rsidR="00CF7652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 and faculty knowing</w:t>
      </w: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. Boulder is not willing to stop this activity. Discussion about alternative ways to evaluate instructor effectiveness. UCCS does not use the Boulder/FCQ questionnaires anymore.</w:t>
      </w:r>
    </w:p>
    <w:p w14:paraId="578EFDC1" w14:textId="7D78410F" w:rsidR="00883BB0" w:rsidRDefault="00883BB0" w:rsidP="009C0232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Multiyear contracts are available for IRC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faculty</w:t>
      </w:r>
      <w:proofErr w:type="gramEnd"/>
    </w:p>
    <w:p w14:paraId="0964EA4B" w14:textId="6F19F231" w:rsidR="00883BB0" w:rsidRPr="00883BB0" w:rsidRDefault="00883BB0" w:rsidP="009C0232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A salary grievance committee to be set up by Fall 2023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semester</w:t>
      </w:r>
      <w:proofErr w:type="gramEnd"/>
    </w:p>
    <w:p w14:paraId="30843451" w14:textId="55A7320F" w:rsidR="00883BB0" w:rsidRDefault="00883BB0" w:rsidP="009C02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Feedback from meeting with Tyrell Allen, Director of LGBTQ+ Student Services (Mia &amp; Katy) </w:t>
      </w:r>
    </w:p>
    <w:p w14:paraId="0A38411F" w14:textId="28117B40" w:rsidR="009C0232" w:rsidRDefault="009C0232" w:rsidP="009C0232">
      <w:pPr>
        <w:numPr>
          <w:ilvl w:val="1"/>
          <w:numId w:val="1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UCD only committing about $30-40K from student fees to this tri-institutional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service</w:t>
      </w:r>
      <w:proofErr w:type="gramEnd"/>
    </w:p>
    <w:p w14:paraId="41B20A23" w14:textId="660FB759" w:rsidR="009C0232" w:rsidRDefault="009C0232" w:rsidP="009C0232">
      <w:pPr>
        <w:numPr>
          <w:ilvl w:val="1"/>
          <w:numId w:val="1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only 2 full time staff for all 3 campuses</w:t>
      </w:r>
    </w:p>
    <w:p w14:paraId="403BFC68" w14:textId="3DAFCFD1" w:rsidR="009C0232" w:rsidRDefault="009C0232" w:rsidP="009C0232">
      <w:pPr>
        <w:numPr>
          <w:ilvl w:val="1"/>
          <w:numId w:val="1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services needs are much greater than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this</w:t>
      </w:r>
      <w:proofErr w:type="gramEnd"/>
    </w:p>
    <w:p w14:paraId="1CC468F5" w14:textId="781C3449" w:rsidR="009C0232" w:rsidRDefault="009C0232" w:rsidP="009C0232">
      <w:pPr>
        <w:numPr>
          <w:ilvl w:val="1"/>
          <w:numId w:val="1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Center will be doing a student survey to realign the center with student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needs</w:t>
      </w:r>
      <w:proofErr w:type="gramEnd"/>
    </w:p>
    <w:p w14:paraId="6D0ECFD9" w14:textId="0324A451" w:rsidR="009C0232" w:rsidRDefault="009C0232" w:rsidP="009C0232">
      <w:pPr>
        <w:numPr>
          <w:ilvl w:val="1"/>
          <w:numId w:val="1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Jill Rubin mentioned that she will be advocating for administrative staff position to help with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accountability</w:t>
      </w:r>
      <w:proofErr w:type="gramEnd"/>
    </w:p>
    <w:p w14:paraId="2FC07791" w14:textId="0E51CF51" w:rsidR="009C0232" w:rsidRDefault="009C0232" w:rsidP="009C0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Big issue for UCD is lack for infrastructure support from up top (Farias) </w:t>
      </w:r>
    </w:p>
    <w:p w14:paraId="48F192AD" w14:textId="1FC07564" w:rsidR="009C0232" w:rsidRDefault="009C0232" w:rsidP="009C0232">
      <w:pPr>
        <w:numPr>
          <w:ilvl w:val="1"/>
          <w:numId w:val="1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There is no UCD LGBTQ+ titled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person</w:t>
      </w:r>
      <w:proofErr w:type="gramEnd"/>
    </w:p>
    <w:p w14:paraId="2F5EE27B" w14:textId="397A0B08" w:rsidR="009C0232" w:rsidRPr="00883BB0" w:rsidRDefault="009C0232" w:rsidP="009C0232">
      <w:pPr>
        <w:numPr>
          <w:ilvl w:val="1"/>
          <w:numId w:val="1"/>
        </w:numPr>
        <w:spacing w:before="100" w:beforeAutospacing="1" w:after="100" w:afterAutospacing="1" w:line="240" w:lineRule="auto"/>
        <w:ind w:left="108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UCD is the only campus in our system without their own LGBTQ+ service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center</w:t>
      </w:r>
      <w:proofErr w:type="gramEnd"/>
    </w:p>
    <w:p w14:paraId="5AD7D054" w14:textId="1A0611F8" w:rsidR="00883BB0" w:rsidRDefault="00883BB0" w:rsidP="009C02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Brief updates remaining LGBTQ+-inclusive pedagogy workshops </w:t>
      </w:r>
    </w:p>
    <w:p w14:paraId="75EC0552" w14:textId="5D8F1A6C" w:rsidR="009C0232" w:rsidRDefault="009C0232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two left for the year</w:t>
      </w:r>
    </w:p>
    <w:p w14:paraId="55F58E7B" w14:textId="3FCE2967" w:rsidR="009C0232" w:rsidRDefault="009C0232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3/31 English department</w:t>
      </w:r>
    </w:p>
    <w:p w14:paraId="63171C92" w14:textId="528F8226" w:rsidR="009C0232" w:rsidRDefault="009C0232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4/7 Integrative Biology department and Learning Assistants from multiple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departments</w:t>
      </w:r>
      <w:proofErr w:type="gramEnd"/>
    </w:p>
    <w:p w14:paraId="6680C6EA" w14:textId="2002239C" w:rsidR="009C0232" w:rsidRDefault="009C0232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Mia sent in </w:t>
      </w:r>
      <w:r w:rsidR="00CF7652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President’s DEI </w:t>
      </w: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grant application – Ryan Brown did data analysis</w:t>
      </w:r>
    </w:p>
    <w:p w14:paraId="571FFE82" w14:textId="6730C2D5" w:rsidR="009C0232" w:rsidRDefault="009C0232" w:rsidP="00880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lastRenderedPageBreak/>
        <w:t>requesting support for graduate students and workshop facilitators</w:t>
      </w:r>
    </w:p>
    <w:p w14:paraId="54AF461C" w14:textId="1E29B7B8" w:rsidR="009C0232" w:rsidRDefault="009C0232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After final workshops completed and survey data collected / analyzed, Mia will send an updated report to Farias and let him know what our committee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needs</w:t>
      </w:r>
      <w:proofErr w:type="gramEnd"/>
    </w:p>
    <w:p w14:paraId="4179D613" w14:textId="63BB6464" w:rsidR="009C0232" w:rsidRPr="00883BB0" w:rsidRDefault="009C0232" w:rsidP="0088045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Need to advocate for more help from higher up – our committee can’t keep doing everything for LGBTQ+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needs</w:t>
      </w:r>
      <w:proofErr w:type="gramEnd"/>
    </w:p>
    <w:p w14:paraId="24601C9B" w14:textId="270733AF" w:rsidR="00883BB0" w:rsidRDefault="00883BB0" w:rsidP="009C02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Vote on endorsing Anti-Racist Advocacy’s Budget Letter to Admin </w:t>
      </w:r>
    </w:p>
    <w:p w14:paraId="5A5694DE" w14:textId="50453F77" w:rsidR="009C0232" w:rsidRDefault="009C0232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Letter from AAA was discussed, questions answered, unanimous vote </w:t>
      </w:r>
      <w:r w:rsidR="0088045B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(9 yay – 1 abstain) </w:t>
      </w: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from our committee to endorse the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letter</w:t>
      </w:r>
      <w:proofErr w:type="gramEnd"/>
    </w:p>
    <w:p w14:paraId="476839B5" w14:textId="72C02974" w:rsidR="009C0232" w:rsidRDefault="009C0232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Goal is to get FA as a whole to endorse the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letter</w:t>
      </w:r>
      <w:proofErr w:type="gramEnd"/>
    </w:p>
    <w:p w14:paraId="5103343C" w14:textId="2A70F158" w:rsidR="009C0232" w:rsidRPr="00883BB0" w:rsidRDefault="009C0232" w:rsidP="0088045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AAA is a group outside of UCD – meets 1</w:t>
      </w:r>
      <w:r w:rsidRPr="009C0232">
        <w:rPr>
          <w:rFonts w:ascii="Times" w:eastAsia="Times New Roman" w:hAnsi="Times" w:cs="Times"/>
          <w:color w:val="000000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 Friday of each month on Zoom, contact Katy </w:t>
      </w:r>
      <w:proofErr w:type="spell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Mohrman</w:t>
      </w:r>
      <w:proofErr w:type="spellEnd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 if you are interested in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joining</w:t>
      </w:r>
      <w:proofErr w:type="gramEnd"/>
    </w:p>
    <w:p w14:paraId="163623FA" w14:textId="49E7923D" w:rsidR="00883BB0" w:rsidRDefault="00883BB0" w:rsidP="009C02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CU Queer Futures Symposium May 22  </w:t>
      </w:r>
    </w:p>
    <w:p w14:paraId="53E1FCC2" w14:textId="25A53B3A" w:rsidR="009C0232" w:rsidRPr="00883BB0" w:rsidRDefault="009C0232" w:rsidP="0088045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It’s a go! </w:t>
      </w:r>
    </w:p>
    <w:p w14:paraId="360EF41B" w14:textId="2EA68C3A" w:rsidR="00883BB0" w:rsidRDefault="00883BB0" w:rsidP="009C02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New business and other relevant updates? </w:t>
      </w:r>
    </w:p>
    <w:p w14:paraId="465E58D3" w14:textId="21B15FA7" w:rsidR="009C0232" w:rsidRPr="00883BB0" w:rsidRDefault="009C0232" w:rsidP="0088045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none</w:t>
      </w:r>
    </w:p>
    <w:p w14:paraId="76B771D1" w14:textId="03618E15" w:rsidR="00883BB0" w:rsidRDefault="00883BB0" w:rsidP="009C02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Look ahead: </w:t>
      </w:r>
      <w:r w:rsidR="009C0232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T</w:t>
      </w: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eri </w:t>
      </w:r>
      <w:proofErr w:type="spellStart"/>
      <w:r w:rsidR="009C0232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E</w:t>
      </w:r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ngelke</w:t>
      </w:r>
      <w:proofErr w:type="spellEnd"/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, AVC for HR, will join our April </w:t>
      </w:r>
      <w:proofErr w:type="gramStart"/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meeting</w:t>
      </w:r>
      <w:proofErr w:type="gramEnd"/>
      <w:r w:rsidRPr="00883BB0"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  </w:t>
      </w:r>
    </w:p>
    <w:p w14:paraId="49AE7E8A" w14:textId="37EFFCC8" w:rsidR="0088045B" w:rsidRPr="0088045B" w:rsidRDefault="0088045B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Teri is working to revamp HR, give better options for gender / pronouns on HR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forms</w:t>
      </w:r>
      <w:proofErr w:type="gramEnd"/>
    </w:p>
    <w:p w14:paraId="509473D3" w14:textId="4F277A8B" w:rsidR="009C0232" w:rsidRDefault="0088045B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Mia will solicit input week before our meeting as to key points to ask Teri / share with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her</w:t>
      </w:r>
      <w:proofErr w:type="gramEnd"/>
    </w:p>
    <w:p w14:paraId="477E7F21" w14:textId="4EFD2A8E" w:rsidR="0088045B" w:rsidRDefault="0088045B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We want specific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asks</w:t>
      </w:r>
      <w:proofErr w:type="gramEnd"/>
    </w:p>
    <w:p w14:paraId="61566945" w14:textId="15C9DB13" w:rsidR="0088045B" w:rsidRDefault="0088045B" w:rsidP="00880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We want to be sure she hears our concerns and does not just talk the whole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time</w:t>
      </w:r>
      <w:proofErr w:type="gramEnd"/>
    </w:p>
    <w:p w14:paraId="7BE612D5" w14:textId="35245D99" w:rsidR="0088045B" w:rsidRPr="00883BB0" w:rsidRDefault="0088045B" w:rsidP="0088045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 xml:space="preserve">We will offer to do an LGBTQ+ workshop for </w:t>
      </w:r>
      <w:proofErr w:type="gramStart"/>
      <w:r>
        <w:rPr>
          <w:rFonts w:ascii="Times" w:eastAsia="Times New Roman" w:hAnsi="Times" w:cs="Times"/>
          <w:color w:val="000000"/>
          <w:kern w:val="0"/>
          <w:sz w:val="24"/>
          <w:szCs w:val="24"/>
          <w14:ligatures w14:val="none"/>
        </w:rPr>
        <w:t>HR</w:t>
      </w:r>
      <w:proofErr w:type="gramEnd"/>
    </w:p>
    <w:p w14:paraId="4A88FA28" w14:textId="77777777" w:rsidR="008030CB" w:rsidRDefault="008030CB" w:rsidP="009C0232">
      <w:pPr>
        <w:ind w:left="360"/>
      </w:pPr>
    </w:p>
    <w:sectPr w:rsidR="00803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678"/>
    <w:multiLevelType w:val="multilevel"/>
    <w:tmpl w:val="10EC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F5A78"/>
    <w:multiLevelType w:val="multilevel"/>
    <w:tmpl w:val="1A9E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B64C3"/>
    <w:multiLevelType w:val="multilevel"/>
    <w:tmpl w:val="3318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F705DD"/>
    <w:multiLevelType w:val="hybridMultilevel"/>
    <w:tmpl w:val="5A527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76849">
    <w:abstractNumId w:val="2"/>
  </w:num>
  <w:num w:numId="2" w16cid:durableId="958217029">
    <w:abstractNumId w:val="3"/>
  </w:num>
  <w:num w:numId="3" w16cid:durableId="760377728">
    <w:abstractNumId w:val="0"/>
  </w:num>
  <w:num w:numId="4" w16cid:durableId="213034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B0"/>
    <w:rsid w:val="008030CB"/>
    <w:rsid w:val="0088045B"/>
    <w:rsid w:val="00883BB0"/>
    <w:rsid w:val="009C0232"/>
    <w:rsid w:val="00CF7652"/>
    <w:rsid w:val="00D8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EA29"/>
  <w15:chartTrackingRefBased/>
  <w15:docId w15:val="{CC461A6E-7653-4B53-903A-1A2B85ED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BB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83BB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Johansen</dc:creator>
  <cp:keywords/>
  <dc:description/>
  <cp:lastModifiedBy>Fischer, Mia L</cp:lastModifiedBy>
  <cp:revision>3</cp:revision>
  <dcterms:created xsi:type="dcterms:W3CDTF">2023-03-11T21:16:00Z</dcterms:created>
  <dcterms:modified xsi:type="dcterms:W3CDTF">2023-03-15T15:12:00Z</dcterms:modified>
</cp:coreProperties>
</file>