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E3B0" w14:textId="654D4238" w:rsidR="00E251A1" w:rsidRDefault="004A67B7" w:rsidP="005E2CEB">
      <w:pPr>
        <w:outlineLvl w:val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UNI</w:t>
      </w:r>
      <w:r w:rsidR="005E6AB3">
        <w:rPr>
          <w:rFonts w:ascii="Helvetica Neue" w:hAnsi="Helvetica Neue"/>
          <w:sz w:val="22"/>
          <w:szCs w:val="22"/>
        </w:rPr>
        <w:t>VERSITY OF COLORADO DENVER|ANSCHUTZ MEDICAL CAMPUS</w:t>
      </w:r>
    </w:p>
    <w:p w14:paraId="2C05CBB4" w14:textId="28EB55D5" w:rsidR="007818C5" w:rsidRPr="00FB7008" w:rsidRDefault="00FB7008" w:rsidP="005E2CEB">
      <w:pPr>
        <w:outlineLvl w:val="0"/>
        <w:rPr>
          <w:rFonts w:ascii="Helvetica Neue" w:hAnsi="Helvetica Neue"/>
          <w:sz w:val="22"/>
          <w:szCs w:val="22"/>
        </w:rPr>
      </w:pPr>
      <w:r w:rsidRPr="00FB7008">
        <w:rPr>
          <w:rFonts w:ascii="Helvetica Neue" w:hAnsi="Helvetica Neue"/>
          <w:sz w:val="22"/>
          <w:szCs w:val="22"/>
        </w:rPr>
        <w:t>CAREER DEVELOPMENT OPPORTUNITIES</w:t>
      </w:r>
    </w:p>
    <w:p w14:paraId="75649154" w14:textId="77777777" w:rsidR="00FB7008" w:rsidRPr="00FB7008" w:rsidRDefault="00FB7008">
      <w:pPr>
        <w:rPr>
          <w:rFonts w:ascii="Helvetica Neue" w:hAnsi="Helvetica Neue"/>
          <w:sz w:val="22"/>
          <w:szCs w:val="22"/>
        </w:rPr>
      </w:pPr>
    </w:p>
    <w:p w14:paraId="5F25A4B2" w14:textId="3C820FDD" w:rsidR="00814CAA" w:rsidRDefault="00FB7008" w:rsidP="00E917E3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FB7008">
        <w:rPr>
          <w:rFonts w:ascii="Helvetica Neue" w:hAnsi="Helvetica Neue"/>
          <w:sz w:val="22"/>
          <w:szCs w:val="22"/>
        </w:rPr>
        <w:t>The Postdoctoral an</w:t>
      </w:r>
      <w:r w:rsidR="005E2CEB">
        <w:rPr>
          <w:rFonts w:ascii="Helvetica Neue" w:hAnsi="Helvetica Neue"/>
          <w:sz w:val="22"/>
          <w:szCs w:val="22"/>
        </w:rPr>
        <w:t>d Career Development Office (PCD</w:t>
      </w:r>
      <w:r w:rsidRPr="00FB7008">
        <w:rPr>
          <w:rFonts w:ascii="Helvetica Neue" w:hAnsi="Helvetica Neue"/>
          <w:sz w:val="22"/>
          <w:szCs w:val="22"/>
        </w:rPr>
        <w:t xml:space="preserve">O) within the Graduate School at the University of Colorado </w:t>
      </w:r>
      <w:proofErr w:type="spellStart"/>
      <w:r w:rsidRPr="00FB7008">
        <w:rPr>
          <w:rFonts w:ascii="Helvetica Neue" w:hAnsi="Helvetica Neue"/>
          <w:sz w:val="22"/>
          <w:szCs w:val="22"/>
        </w:rPr>
        <w:t>Denver|Ans</w:t>
      </w:r>
      <w:r w:rsidR="004A6969">
        <w:rPr>
          <w:rFonts w:ascii="Helvetica Neue" w:hAnsi="Helvetica Neue"/>
          <w:sz w:val="22"/>
          <w:szCs w:val="22"/>
        </w:rPr>
        <w:t>chutz</w:t>
      </w:r>
      <w:proofErr w:type="spellEnd"/>
      <w:r w:rsidR="004A6969">
        <w:rPr>
          <w:rFonts w:ascii="Helvetica Neue" w:hAnsi="Helvetica Neue"/>
          <w:sz w:val="22"/>
          <w:szCs w:val="22"/>
        </w:rPr>
        <w:t xml:space="preserve"> Medical Campus (CU Denver/</w:t>
      </w:r>
      <w:r w:rsidRPr="00FB7008">
        <w:rPr>
          <w:rFonts w:ascii="Helvetica Neue" w:hAnsi="Helvetica Neue"/>
          <w:sz w:val="22"/>
          <w:szCs w:val="22"/>
        </w:rPr>
        <w:t>Anschutz) provides ongoing career and professional development seminars, workshops, and indiv</w:t>
      </w:r>
      <w:r w:rsidR="004A67B7">
        <w:rPr>
          <w:rFonts w:ascii="Helvetica Neue" w:hAnsi="Helvetica Neue"/>
          <w:sz w:val="22"/>
          <w:szCs w:val="22"/>
        </w:rPr>
        <w:t>idual career counseling for pre</w:t>
      </w:r>
      <w:r w:rsidRPr="00FB7008">
        <w:rPr>
          <w:rFonts w:ascii="Helvetica Neue" w:hAnsi="Helvetica Neue"/>
          <w:sz w:val="22"/>
          <w:szCs w:val="22"/>
        </w:rPr>
        <w:t xml:space="preserve"> and postdoctoral trainees. </w:t>
      </w:r>
      <w:r w:rsidR="004A7FF6">
        <w:rPr>
          <w:rFonts w:ascii="Helvetica Neue" w:hAnsi="Helvetica Neue"/>
          <w:sz w:val="22"/>
          <w:szCs w:val="22"/>
        </w:rPr>
        <w:t xml:space="preserve">These activities are designed to </w:t>
      </w:r>
      <w:r w:rsidR="004A7FF6">
        <w:rPr>
          <w:rFonts w:ascii="Arial" w:eastAsia="Arial" w:hAnsi="Arial" w:cs="Arial"/>
          <w:sz w:val="22"/>
          <w:szCs w:val="22"/>
        </w:rPr>
        <w:t>supplement the discipline and research-specific training that pre and postdoctoral trainees receive in the laboratory</w:t>
      </w:r>
      <w:r w:rsidR="00184C48">
        <w:rPr>
          <w:rFonts w:ascii="Arial" w:eastAsia="Arial" w:hAnsi="Arial" w:cs="Arial"/>
          <w:sz w:val="22"/>
          <w:szCs w:val="22"/>
        </w:rPr>
        <w:t>, and consequently, t</w:t>
      </w:r>
      <w:r w:rsidR="004A7FF6">
        <w:rPr>
          <w:rFonts w:ascii="Arial" w:eastAsia="Arial" w:hAnsi="Arial" w:cs="Arial"/>
          <w:sz w:val="22"/>
          <w:szCs w:val="22"/>
        </w:rPr>
        <w:t xml:space="preserve">he PCDO </w:t>
      </w:r>
      <w:r w:rsidR="00184C48">
        <w:rPr>
          <w:rFonts w:ascii="Arial" w:eastAsia="Arial" w:hAnsi="Arial" w:cs="Arial"/>
          <w:sz w:val="22"/>
          <w:szCs w:val="22"/>
        </w:rPr>
        <w:t xml:space="preserve">currently </w:t>
      </w:r>
      <w:r w:rsidR="0030247E">
        <w:rPr>
          <w:rFonts w:ascii="Arial" w:eastAsia="Arial" w:hAnsi="Arial" w:cs="Arial"/>
          <w:sz w:val="22"/>
          <w:szCs w:val="22"/>
        </w:rPr>
        <w:t>is establishing</w:t>
      </w:r>
      <w:r w:rsidR="002D48F3">
        <w:rPr>
          <w:rFonts w:ascii="Arial" w:eastAsia="Arial" w:hAnsi="Arial" w:cs="Arial"/>
          <w:sz w:val="22"/>
          <w:szCs w:val="22"/>
        </w:rPr>
        <w:t xml:space="preserve"> a </w:t>
      </w:r>
      <w:r w:rsidR="00AC3989">
        <w:rPr>
          <w:rFonts w:ascii="Arial" w:eastAsia="Arial" w:hAnsi="Arial" w:cs="Arial"/>
          <w:sz w:val="22"/>
          <w:szCs w:val="22"/>
        </w:rPr>
        <w:t>structured</w:t>
      </w:r>
      <w:r w:rsidR="00440218">
        <w:rPr>
          <w:rFonts w:ascii="Arial" w:eastAsia="Arial" w:hAnsi="Arial" w:cs="Arial"/>
          <w:sz w:val="22"/>
          <w:szCs w:val="22"/>
        </w:rPr>
        <w:t xml:space="preserve"> </w:t>
      </w:r>
      <w:r w:rsidR="002D48F3">
        <w:rPr>
          <w:rFonts w:ascii="Arial" w:eastAsia="Arial" w:hAnsi="Arial" w:cs="Arial"/>
          <w:sz w:val="22"/>
          <w:szCs w:val="22"/>
        </w:rPr>
        <w:t xml:space="preserve">career development </w:t>
      </w:r>
      <w:r w:rsidR="00A701B0">
        <w:rPr>
          <w:rFonts w:ascii="Arial" w:eastAsia="Arial" w:hAnsi="Arial" w:cs="Arial"/>
          <w:sz w:val="22"/>
          <w:szCs w:val="22"/>
        </w:rPr>
        <w:t>program</w:t>
      </w:r>
      <w:r w:rsidR="004A7FF6">
        <w:rPr>
          <w:rFonts w:ascii="Arial" w:eastAsia="Arial" w:hAnsi="Arial" w:cs="Arial"/>
          <w:sz w:val="22"/>
          <w:szCs w:val="22"/>
        </w:rPr>
        <w:t xml:space="preserve">. </w:t>
      </w:r>
      <w:r w:rsidR="00440218">
        <w:rPr>
          <w:rFonts w:ascii="Arial" w:eastAsia="Arial" w:hAnsi="Arial" w:cs="Arial"/>
          <w:sz w:val="22"/>
          <w:szCs w:val="22"/>
        </w:rPr>
        <w:t>T</w:t>
      </w:r>
      <w:r w:rsidR="000A443D">
        <w:rPr>
          <w:rFonts w:ascii="Arial" w:eastAsia="Arial" w:hAnsi="Arial" w:cs="Arial"/>
          <w:sz w:val="22"/>
          <w:szCs w:val="22"/>
        </w:rPr>
        <w:t xml:space="preserve">his </w:t>
      </w:r>
      <w:r w:rsidR="00A701B0">
        <w:rPr>
          <w:rFonts w:ascii="Arial" w:eastAsia="Arial" w:hAnsi="Arial" w:cs="Arial"/>
          <w:sz w:val="22"/>
          <w:szCs w:val="22"/>
        </w:rPr>
        <w:t>program</w:t>
      </w:r>
      <w:r w:rsidR="00440218">
        <w:rPr>
          <w:rFonts w:ascii="Arial" w:eastAsia="Arial" w:hAnsi="Arial" w:cs="Arial"/>
          <w:sz w:val="22"/>
          <w:szCs w:val="22"/>
        </w:rPr>
        <w:t xml:space="preserve"> focus</w:t>
      </w:r>
      <w:r w:rsidR="004A6969">
        <w:rPr>
          <w:rFonts w:ascii="Arial" w:eastAsia="Arial" w:hAnsi="Arial" w:cs="Arial"/>
          <w:sz w:val="22"/>
          <w:szCs w:val="22"/>
        </w:rPr>
        <w:t>es</w:t>
      </w:r>
      <w:r w:rsidR="00440218">
        <w:rPr>
          <w:rFonts w:ascii="Arial" w:eastAsia="Arial" w:hAnsi="Arial" w:cs="Arial"/>
          <w:sz w:val="22"/>
          <w:szCs w:val="22"/>
        </w:rPr>
        <w:t xml:space="preserve"> on providing ample opportunities</w:t>
      </w:r>
      <w:r w:rsidR="004A7FF6">
        <w:rPr>
          <w:rFonts w:ascii="Arial" w:eastAsia="Arial" w:hAnsi="Arial" w:cs="Arial"/>
          <w:sz w:val="22"/>
          <w:szCs w:val="22"/>
        </w:rPr>
        <w:t xml:space="preserve"> for trainees</w:t>
      </w:r>
      <w:r w:rsidR="00440218">
        <w:rPr>
          <w:rFonts w:ascii="Arial" w:eastAsia="Arial" w:hAnsi="Arial" w:cs="Arial"/>
          <w:sz w:val="22"/>
          <w:szCs w:val="22"/>
        </w:rPr>
        <w:t xml:space="preserve"> to gain proficiency in</w:t>
      </w:r>
      <w:r w:rsidR="003A5B69">
        <w:rPr>
          <w:rFonts w:ascii="Arial" w:eastAsia="Arial" w:hAnsi="Arial" w:cs="Arial"/>
          <w:sz w:val="22"/>
          <w:szCs w:val="22"/>
        </w:rPr>
        <w:t>, and practical experience with,</w:t>
      </w:r>
      <w:r w:rsidR="00440218">
        <w:rPr>
          <w:rFonts w:ascii="Arial" w:eastAsia="Arial" w:hAnsi="Arial" w:cs="Arial"/>
          <w:sz w:val="22"/>
          <w:szCs w:val="22"/>
        </w:rPr>
        <w:t xml:space="preserve"> the following three core competency areas:</w:t>
      </w:r>
      <w:r w:rsidR="0030247E">
        <w:rPr>
          <w:rFonts w:ascii="Arial" w:eastAsia="Arial" w:hAnsi="Arial" w:cs="Arial"/>
          <w:sz w:val="22"/>
          <w:szCs w:val="22"/>
        </w:rPr>
        <w:t xml:space="preserve"> </w:t>
      </w:r>
      <w:r w:rsidR="000A443D">
        <w:rPr>
          <w:rFonts w:ascii="Arial" w:eastAsia="Arial" w:hAnsi="Arial" w:cs="Arial"/>
          <w:i/>
          <w:sz w:val="22"/>
          <w:szCs w:val="22"/>
        </w:rPr>
        <w:t xml:space="preserve">Communication </w:t>
      </w:r>
      <w:r w:rsidR="00BE4BD0" w:rsidRPr="000A443D">
        <w:rPr>
          <w:rFonts w:ascii="Arial" w:eastAsia="Arial" w:hAnsi="Arial" w:cs="Arial"/>
          <w:i/>
          <w:sz w:val="22"/>
          <w:szCs w:val="22"/>
        </w:rPr>
        <w:t>(</w:t>
      </w:r>
      <w:r w:rsidR="000468CB" w:rsidRPr="000A443D">
        <w:rPr>
          <w:rFonts w:ascii="Arial" w:eastAsia="Arial" w:hAnsi="Arial" w:cs="Arial"/>
          <w:i/>
          <w:sz w:val="22"/>
          <w:szCs w:val="22"/>
        </w:rPr>
        <w:t xml:space="preserve">e.g., </w:t>
      </w:r>
      <w:r w:rsidR="00BE4BD0" w:rsidRPr="000A443D">
        <w:rPr>
          <w:rFonts w:ascii="Arial" w:eastAsia="Arial" w:hAnsi="Arial" w:cs="Arial"/>
          <w:i/>
          <w:sz w:val="22"/>
          <w:szCs w:val="22"/>
        </w:rPr>
        <w:t>writing, speaking, teaching and mentoring, interpersonal communication skills, and networking)</w:t>
      </w:r>
      <w:r w:rsidR="000A443D">
        <w:rPr>
          <w:rFonts w:ascii="Arial" w:eastAsia="Arial" w:hAnsi="Arial" w:cs="Arial"/>
          <w:sz w:val="22"/>
          <w:szCs w:val="22"/>
        </w:rPr>
        <w:t xml:space="preserve">; </w:t>
      </w:r>
      <w:r w:rsidR="0030247E">
        <w:rPr>
          <w:rFonts w:ascii="Arial" w:eastAsia="Arial" w:hAnsi="Arial" w:cs="Arial"/>
          <w:sz w:val="22"/>
          <w:szCs w:val="22"/>
        </w:rPr>
        <w:t xml:space="preserve">2) </w:t>
      </w:r>
      <w:r w:rsidR="0030247E" w:rsidRPr="000A443D">
        <w:rPr>
          <w:rFonts w:ascii="Arial" w:eastAsia="Arial" w:hAnsi="Arial" w:cs="Arial"/>
          <w:i/>
          <w:sz w:val="22"/>
          <w:szCs w:val="22"/>
        </w:rPr>
        <w:t>Leadership and Man</w:t>
      </w:r>
      <w:r w:rsidR="0030247E">
        <w:rPr>
          <w:rFonts w:ascii="Arial" w:eastAsia="Arial" w:hAnsi="Arial" w:cs="Arial"/>
          <w:i/>
          <w:sz w:val="22"/>
          <w:szCs w:val="22"/>
        </w:rPr>
        <w:t>agement</w:t>
      </w:r>
      <w:r w:rsidR="0030247E" w:rsidRPr="000A443D">
        <w:rPr>
          <w:rFonts w:ascii="Arial" w:eastAsia="Arial" w:hAnsi="Arial" w:cs="Arial"/>
          <w:i/>
          <w:sz w:val="22"/>
          <w:szCs w:val="22"/>
        </w:rPr>
        <w:t xml:space="preserve"> (e.g., personnel management, project management, and leadership</w:t>
      </w:r>
      <w:r w:rsidR="0030247E">
        <w:rPr>
          <w:rFonts w:ascii="Arial" w:eastAsia="Arial" w:hAnsi="Arial" w:cs="Arial"/>
          <w:i/>
          <w:sz w:val="22"/>
          <w:szCs w:val="22"/>
        </w:rPr>
        <w:t xml:space="preserve"> skills</w:t>
      </w:r>
      <w:r w:rsidR="0030247E">
        <w:rPr>
          <w:rFonts w:ascii="Arial" w:eastAsia="Arial" w:hAnsi="Arial" w:cs="Arial"/>
          <w:sz w:val="22"/>
          <w:szCs w:val="22"/>
        </w:rPr>
        <w:t>);</w:t>
      </w:r>
      <w:r w:rsidR="000A443D">
        <w:rPr>
          <w:rFonts w:ascii="Arial" w:eastAsia="Arial" w:hAnsi="Arial" w:cs="Arial"/>
          <w:sz w:val="22"/>
          <w:szCs w:val="22"/>
        </w:rPr>
        <w:t xml:space="preserve"> and </w:t>
      </w:r>
      <w:r w:rsidR="0030247E">
        <w:rPr>
          <w:rFonts w:ascii="Arial" w:eastAsia="Arial" w:hAnsi="Arial" w:cs="Arial"/>
          <w:sz w:val="22"/>
          <w:szCs w:val="22"/>
        </w:rPr>
        <w:t xml:space="preserve">3) </w:t>
      </w:r>
      <w:r w:rsidR="0030247E" w:rsidRPr="000A443D">
        <w:rPr>
          <w:rFonts w:ascii="Arial" w:eastAsia="Arial" w:hAnsi="Arial" w:cs="Arial"/>
          <w:i/>
          <w:sz w:val="22"/>
          <w:szCs w:val="22"/>
        </w:rPr>
        <w:t>Professionalism (e.g., workplace, institutional, collegial, and universal professionalism</w:t>
      </w:r>
      <w:r w:rsidR="0030247E">
        <w:rPr>
          <w:rFonts w:ascii="Arial" w:eastAsia="Arial" w:hAnsi="Arial" w:cs="Arial"/>
          <w:i/>
          <w:sz w:val="22"/>
          <w:szCs w:val="22"/>
        </w:rPr>
        <w:t>.</w:t>
      </w:r>
      <w:r w:rsidR="0030247E" w:rsidRPr="000A443D">
        <w:rPr>
          <w:rFonts w:ascii="Arial" w:eastAsia="Arial" w:hAnsi="Arial" w:cs="Arial"/>
          <w:i/>
          <w:sz w:val="22"/>
          <w:szCs w:val="22"/>
        </w:rPr>
        <w:t>)</w:t>
      </w:r>
      <w:r w:rsidR="000A7257">
        <w:rPr>
          <w:rFonts w:ascii="Arial" w:eastAsia="Arial" w:hAnsi="Arial" w:cs="Arial"/>
          <w:sz w:val="22"/>
          <w:szCs w:val="22"/>
        </w:rPr>
        <w:t xml:space="preserve"> </w:t>
      </w:r>
    </w:p>
    <w:p w14:paraId="6A4353B0" w14:textId="7F5AD52B" w:rsidR="002D48F3" w:rsidRPr="00814CAA" w:rsidRDefault="000A7257" w:rsidP="00E917E3">
      <w:pPr>
        <w:spacing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Trainees</w:t>
      </w:r>
      <w:r w:rsidR="00440218">
        <w:rPr>
          <w:rFonts w:ascii="Arial" w:eastAsia="Arial" w:hAnsi="Arial" w:cs="Arial"/>
          <w:sz w:val="22"/>
          <w:szCs w:val="22"/>
        </w:rPr>
        <w:t xml:space="preserve"> have opportunities </w:t>
      </w:r>
      <w:r>
        <w:rPr>
          <w:rFonts w:ascii="Arial" w:eastAsia="Arial" w:hAnsi="Arial" w:cs="Arial"/>
          <w:sz w:val="22"/>
          <w:szCs w:val="22"/>
        </w:rPr>
        <w:t>to acquire knowledge</w:t>
      </w:r>
      <w:r w:rsidR="00814CAA">
        <w:rPr>
          <w:rFonts w:ascii="Arial" w:eastAsia="Arial" w:hAnsi="Arial" w:cs="Arial"/>
          <w:sz w:val="22"/>
          <w:szCs w:val="22"/>
        </w:rPr>
        <w:t xml:space="preserve"> in</w:t>
      </w:r>
      <w:r>
        <w:rPr>
          <w:rFonts w:ascii="Arial" w:eastAsia="Arial" w:hAnsi="Arial" w:cs="Arial"/>
          <w:sz w:val="22"/>
          <w:szCs w:val="22"/>
        </w:rPr>
        <w:t xml:space="preserve"> these areas</w:t>
      </w:r>
      <w:r w:rsidR="00440218">
        <w:rPr>
          <w:rFonts w:ascii="Arial" w:eastAsia="Arial" w:hAnsi="Arial" w:cs="Arial"/>
          <w:sz w:val="22"/>
          <w:szCs w:val="22"/>
        </w:rPr>
        <w:t xml:space="preserve"> by participating in recurring, monthly</w:t>
      </w:r>
      <w:r w:rsidR="004A7FF6">
        <w:rPr>
          <w:rFonts w:ascii="Arial" w:eastAsia="Arial" w:hAnsi="Arial" w:cs="Arial"/>
          <w:sz w:val="22"/>
          <w:szCs w:val="22"/>
        </w:rPr>
        <w:t>,</w:t>
      </w:r>
      <w:r w:rsidR="0044021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peer-review </w:t>
      </w:r>
      <w:r w:rsidR="00440218">
        <w:rPr>
          <w:rFonts w:ascii="Arial" w:eastAsia="Arial" w:hAnsi="Arial" w:cs="Arial"/>
          <w:sz w:val="22"/>
          <w:szCs w:val="22"/>
        </w:rPr>
        <w:t xml:space="preserve">workshops </w:t>
      </w:r>
      <w:r>
        <w:rPr>
          <w:rFonts w:ascii="Arial" w:eastAsia="Arial" w:hAnsi="Arial" w:cs="Arial"/>
          <w:sz w:val="22"/>
          <w:szCs w:val="22"/>
        </w:rPr>
        <w:t>led by the Director of the PCDO</w:t>
      </w:r>
      <w:r w:rsidR="00814CAA">
        <w:rPr>
          <w:rFonts w:ascii="Arial" w:eastAsia="Arial" w:hAnsi="Arial" w:cs="Arial"/>
          <w:sz w:val="22"/>
          <w:szCs w:val="22"/>
        </w:rPr>
        <w:t>. These workshops consist of brief didactic presentations, followed by opportunities to practice skills and receive feedback. The PCDO also hosts</w:t>
      </w:r>
      <w:r w:rsidR="00440218">
        <w:rPr>
          <w:rFonts w:ascii="Arial" w:eastAsia="Arial" w:hAnsi="Arial" w:cs="Arial"/>
          <w:sz w:val="22"/>
          <w:szCs w:val="22"/>
        </w:rPr>
        <w:t xml:space="preserve"> special focus seminars and workshops</w:t>
      </w:r>
      <w:r w:rsidR="00837443">
        <w:rPr>
          <w:rFonts w:ascii="Arial" w:eastAsia="Arial" w:hAnsi="Arial" w:cs="Arial"/>
          <w:sz w:val="22"/>
          <w:szCs w:val="22"/>
        </w:rPr>
        <w:t>, and i</w:t>
      </w:r>
      <w:r w:rsidR="00814CAA"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Helvetica Neue" w:hAnsi="Helvetica Neue"/>
          <w:sz w:val="22"/>
          <w:szCs w:val="22"/>
        </w:rPr>
        <w:t>2015</w:t>
      </w:r>
      <w:r w:rsidR="00440218">
        <w:rPr>
          <w:rFonts w:ascii="Helvetica Neue" w:hAnsi="Helvetica Neue"/>
          <w:sz w:val="22"/>
          <w:szCs w:val="22"/>
        </w:rPr>
        <w:t xml:space="preserve">, </w:t>
      </w:r>
      <w:r w:rsidR="00837443">
        <w:rPr>
          <w:rFonts w:ascii="Helvetica Neue" w:hAnsi="Helvetica Neue"/>
          <w:sz w:val="22"/>
          <w:szCs w:val="22"/>
        </w:rPr>
        <w:t xml:space="preserve">these included, 1) </w:t>
      </w:r>
      <w:r w:rsidR="00814CAA">
        <w:rPr>
          <w:rFonts w:ascii="Arial" w:eastAsia="Arial" w:hAnsi="Arial" w:cs="Arial"/>
          <w:i/>
          <w:sz w:val="22"/>
          <w:szCs w:val="22"/>
        </w:rPr>
        <w:t>Animal Research: For the Less Familiar;</w:t>
      </w:r>
      <w:r w:rsidR="00837443">
        <w:rPr>
          <w:rFonts w:ascii="Arial" w:eastAsia="Arial" w:hAnsi="Arial" w:cs="Arial"/>
          <w:i/>
          <w:sz w:val="22"/>
          <w:szCs w:val="22"/>
        </w:rPr>
        <w:t xml:space="preserve"> </w:t>
      </w:r>
      <w:r w:rsidR="00837443" w:rsidRPr="00E917E3">
        <w:rPr>
          <w:rFonts w:ascii="Arial" w:eastAsia="Arial" w:hAnsi="Arial" w:cs="Arial"/>
          <w:sz w:val="22"/>
          <w:szCs w:val="22"/>
        </w:rPr>
        <w:t>2)</w:t>
      </w:r>
      <w:r w:rsidR="00814CAA" w:rsidRPr="00E917E3">
        <w:rPr>
          <w:rFonts w:ascii="Arial" w:eastAsia="Arial" w:hAnsi="Arial" w:cs="Arial"/>
          <w:sz w:val="22"/>
          <w:szCs w:val="22"/>
        </w:rPr>
        <w:t xml:space="preserve"> </w:t>
      </w:r>
      <w:r w:rsidR="00814CAA">
        <w:rPr>
          <w:rFonts w:ascii="Arial" w:eastAsia="Arial" w:hAnsi="Arial" w:cs="Arial"/>
          <w:i/>
          <w:sz w:val="22"/>
          <w:szCs w:val="22"/>
        </w:rPr>
        <w:t>Animal Research: For the more advanced;</w:t>
      </w:r>
      <w:r w:rsidR="00814CAA" w:rsidDel="0055633B">
        <w:rPr>
          <w:rFonts w:ascii="Helvetica Neue" w:hAnsi="Helvetica Neue"/>
          <w:sz w:val="22"/>
          <w:szCs w:val="22"/>
        </w:rPr>
        <w:t xml:space="preserve"> </w:t>
      </w:r>
      <w:r w:rsidR="00837443" w:rsidRPr="00E917E3">
        <w:rPr>
          <w:rFonts w:ascii="Helvetica Neue" w:hAnsi="Helvetica Neue"/>
          <w:sz w:val="22"/>
          <w:szCs w:val="22"/>
        </w:rPr>
        <w:t>3)</w:t>
      </w:r>
      <w:r w:rsidR="00837443">
        <w:rPr>
          <w:rFonts w:ascii="Helvetica Neue" w:hAnsi="Helvetica Neue"/>
          <w:i/>
          <w:sz w:val="22"/>
          <w:szCs w:val="22"/>
        </w:rPr>
        <w:t xml:space="preserve"> </w:t>
      </w:r>
      <w:r w:rsidR="0055633B">
        <w:rPr>
          <w:rFonts w:ascii="Arial" w:eastAsia="Arial" w:hAnsi="Arial" w:cs="Arial"/>
          <w:i/>
          <w:sz w:val="22"/>
          <w:szCs w:val="22"/>
        </w:rPr>
        <w:t>Course Design</w:t>
      </w:r>
      <w:r w:rsidR="00814CAA">
        <w:rPr>
          <w:rFonts w:ascii="Arial" w:eastAsia="Arial" w:hAnsi="Arial" w:cs="Arial"/>
          <w:i/>
          <w:sz w:val="22"/>
          <w:szCs w:val="22"/>
        </w:rPr>
        <w:t>: I’ve been asked to teach – now what?;</w:t>
      </w:r>
      <w:r w:rsidR="00837443">
        <w:rPr>
          <w:rFonts w:ascii="Arial" w:eastAsia="Arial" w:hAnsi="Arial" w:cs="Arial"/>
          <w:i/>
          <w:sz w:val="22"/>
          <w:szCs w:val="22"/>
        </w:rPr>
        <w:t xml:space="preserve"> </w:t>
      </w:r>
      <w:r w:rsidR="00837443">
        <w:rPr>
          <w:rFonts w:ascii="Arial" w:eastAsia="Arial" w:hAnsi="Arial" w:cs="Arial"/>
          <w:sz w:val="22"/>
          <w:szCs w:val="22"/>
        </w:rPr>
        <w:t>4)</w:t>
      </w:r>
      <w:r w:rsidR="00814CAA" w:rsidRPr="00814CAA">
        <w:rPr>
          <w:rFonts w:ascii="Arial" w:eastAsia="Arial" w:hAnsi="Arial" w:cs="Arial"/>
          <w:i/>
          <w:sz w:val="22"/>
          <w:szCs w:val="22"/>
        </w:rPr>
        <w:t xml:space="preserve"> </w:t>
      </w:r>
      <w:r w:rsidR="00814CAA">
        <w:rPr>
          <w:rFonts w:ascii="Arial" w:eastAsia="Arial" w:hAnsi="Arial" w:cs="Arial"/>
          <w:i/>
          <w:sz w:val="22"/>
          <w:szCs w:val="22"/>
        </w:rPr>
        <w:t xml:space="preserve">Grant Writing: Establishing Impact and Significance; </w:t>
      </w:r>
      <w:r w:rsidR="00837443">
        <w:rPr>
          <w:rFonts w:ascii="Arial" w:eastAsia="Arial" w:hAnsi="Arial" w:cs="Arial"/>
          <w:sz w:val="22"/>
          <w:szCs w:val="22"/>
        </w:rPr>
        <w:t xml:space="preserve">5) </w:t>
      </w:r>
      <w:r w:rsidR="0055633B">
        <w:rPr>
          <w:rFonts w:ascii="Arial" w:eastAsia="Arial" w:hAnsi="Arial" w:cs="Arial"/>
          <w:i/>
          <w:sz w:val="22"/>
          <w:szCs w:val="22"/>
        </w:rPr>
        <w:t>Grant Writing: The approach and its components;</w:t>
      </w:r>
      <w:r w:rsidR="00A122B9">
        <w:rPr>
          <w:rFonts w:ascii="Arial" w:eastAsia="Arial" w:hAnsi="Arial" w:cs="Arial"/>
          <w:i/>
          <w:sz w:val="22"/>
          <w:szCs w:val="22"/>
        </w:rPr>
        <w:t xml:space="preserve"> </w:t>
      </w:r>
      <w:r w:rsidR="00837443">
        <w:rPr>
          <w:rFonts w:ascii="Arial" w:eastAsia="Arial" w:hAnsi="Arial" w:cs="Arial"/>
          <w:sz w:val="22"/>
          <w:szCs w:val="22"/>
        </w:rPr>
        <w:t xml:space="preserve">6) </w:t>
      </w:r>
      <w:proofErr w:type="spellStart"/>
      <w:r w:rsidR="00A122B9">
        <w:rPr>
          <w:rFonts w:ascii="Arial" w:eastAsia="Arial" w:hAnsi="Arial" w:cs="Arial"/>
          <w:i/>
          <w:sz w:val="22"/>
          <w:szCs w:val="22"/>
        </w:rPr>
        <w:t>Speedmentoring</w:t>
      </w:r>
      <w:proofErr w:type="spellEnd"/>
      <w:r w:rsidR="00A122B9">
        <w:rPr>
          <w:rFonts w:ascii="Arial" w:eastAsia="Arial" w:hAnsi="Arial" w:cs="Arial"/>
          <w:i/>
          <w:sz w:val="22"/>
          <w:szCs w:val="22"/>
        </w:rPr>
        <w:t>;</w:t>
      </w:r>
      <w:r w:rsidR="00814CAA">
        <w:rPr>
          <w:rFonts w:ascii="Arial" w:eastAsia="Arial" w:hAnsi="Arial" w:cs="Arial"/>
          <w:i/>
          <w:sz w:val="22"/>
          <w:szCs w:val="22"/>
        </w:rPr>
        <w:t xml:space="preserve"> and</w:t>
      </w:r>
      <w:r w:rsidR="00814CAA" w:rsidRPr="00814CAA">
        <w:rPr>
          <w:rFonts w:ascii="Arial" w:eastAsia="Arial" w:hAnsi="Arial" w:cs="Arial"/>
          <w:i/>
          <w:sz w:val="22"/>
          <w:szCs w:val="22"/>
        </w:rPr>
        <w:t xml:space="preserve"> </w:t>
      </w:r>
      <w:r w:rsidR="00837443">
        <w:rPr>
          <w:rFonts w:ascii="Arial" w:eastAsia="Arial" w:hAnsi="Arial" w:cs="Arial"/>
          <w:sz w:val="22"/>
          <w:szCs w:val="22"/>
        </w:rPr>
        <w:t xml:space="preserve">7) </w:t>
      </w:r>
      <w:r w:rsidR="00814CAA">
        <w:rPr>
          <w:rFonts w:ascii="Arial" w:eastAsia="Arial" w:hAnsi="Arial" w:cs="Arial"/>
          <w:i/>
          <w:sz w:val="22"/>
          <w:szCs w:val="22"/>
        </w:rPr>
        <w:t>Writing</w:t>
      </w:r>
      <w:r w:rsidR="00814CAA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="00814CAA">
        <w:rPr>
          <w:rFonts w:ascii="Arial" w:eastAsia="Arial" w:hAnsi="Arial" w:cs="Arial"/>
          <w:i/>
          <w:sz w:val="22"/>
          <w:szCs w:val="22"/>
        </w:rPr>
        <w:t>a</w:t>
      </w:r>
      <w:r w:rsidR="00814CAA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="00814CAA">
        <w:rPr>
          <w:rFonts w:ascii="Arial" w:eastAsia="Arial" w:hAnsi="Arial" w:cs="Arial"/>
          <w:i/>
          <w:sz w:val="22"/>
          <w:szCs w:val="22"/>
        </w:rPr>
        <w:t>Specific</w:t>
      </w:r>
      <w:r w:rsidR="00814CAA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="00814CAA">
        <w:rPr>
          <w:rFonts w:ascii="Arial" w:eastAsia="Arial" w:hAnsi="Arial" w:cs="Arial"/>
          <w:i/>
          <w:sz w:val="22"/>
          <w:szCs w:val="22"/>
        </w:rPr>
        <w:t>Aims</w:t>
      </w:r>
      <w:r w:rsidR="00814CAA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="00814CAA">
        <w:rPr>
          <w:rFonts w:ascii="Arial" w:eastAsia="Arial" w:hAnsi="Arial" w:cs="Arial"/>
          <w:i/>
          <w:sz w:val="22"/>
          <w:szCs w:val="22"/>
        </w:rPr>
        <w:t xml:space="preserve">Page. </w:t>
      </w:r>
      <w:r w:rsidR="00440218">
        <w:rPr>
          <w:rFonts w:ascii="Arial" w:eastAsia="Arial" w:hAnsi="Arial" w:cs="Arial"/>
          <w:sz w:val="22"/>
          <w:szCs w:val="22"/>
        </w:rPr>
        <w:t>Additionally, t</w:t>
      </w:r>
      <w:r w:rsidR="000A443D">
        <w:rPr>
          <w:rFonts w:ascii="Arial" w:eastAsia="Arial" w:hAnsi="Arial" w:cs="Arial"/>
          <w:sz w:val="22"/>
          <w:szCs w:val="22"/>
        </w:rPr>
        <w:t>he Graduate School was awarded a NIH Broadening Experience in Scientific Training (BEST) grant in 2013 (As</w:t>
      </w:r>
      <w:r w:rsidR="0030247E">
        <w:rPr>
          <w:rFonts w:ascii="Arial" w:eastAsia="Arial" w:hAnsi="Arial" w:cs="Arial"/>
          <w:sz w:val="22"/>
          <w:szCs w:val="22"/>
        </w:rPr>
        <w:t xml:space="preserve">sociate Dean Inge </w:t>
      </w:r>
      <w:proofErr w:type="spellStart"/>
      <w:r w:rsidR="0030247E">
        <w:rPr>
          <w:rFonts w:ascii="Arial" w:eastAsia="Arial" w:hAnsi="Arial" w:cs="Arial"/>
          <w:sz w:val="22"/>
          <w:szCs w:val="22"/>
        </w:rPr>
        <w:t>Wefes</w:t>
      </w:r>
      <w:proofErr w:type="spellEnd"/>
      <w:r w:rsidR="0030247E">
        <w:rPr>
          <w:rFonts w:ascii="Arial" w:eastAsia="Arial" w:hAnsi="Arial" w:cs="Arial"/>
          <w:sz w:val="22"/>
          <w:szCs w:val="22"/>
        </w:rPr>
        <w:t>, Ph.D. –</w:t>
      </w:r>
      <w:r w:rsidR="000A443D">
        <w:rPr>
          <w:rFonts w:ascii="Arial" w:eastAsia="Arial" w:hAnsi="Arial" w:cs="Arial"/>
          <w:sz w:val="22"/>
          <w:szCs w:val="22"/>
        </w:rPr>
        <w:t xml:space="preserve"> PI), which </w:t>
      </w:r>
      <w:r w:rsidR="007A7AAC">
        <w:rPr>
          <w:rFonts w:ascii="Arial" w:eastAsia="Arial" w:hAnsi="Arial" w:cs="Arial"/>
          <w:sz w:val="22"/>
          <w:szCs w:val="22"/>
        </w:rPr>
        <w:t>aims</w:t>
      </w:r>
      <w:r w:rsidR="000A443D">
        <w:rPr>
          <w:rFonts w:ascii="Arial" w:eastAsia="Arial" w:hAnsi="Arial" w:cs="Arial"/>
          <w:sz w:val="22"/>
          <w:szCs w:val="22"/>
        </w:rPr>
        <w:t xml:space="preserve"> to innovate the training</w:t>
      </w:r>
      <w:r w:rsidR="000A443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4A67B7">
        <w:rPr>
          <w:rFonts w:ascii="Arial" w:eastAsia="Arial" w:hAnsi="Arial" w:cs="Arial"/>
          <w:sz w:val="22"/>
          <w:szCs w:val="22"/>
        </w:rPr>
        <w:t>of biomedical pre and post</w:t>
      </w:r>
      <w:r w:rsidR="000A443D">
        <w:rPr>
          <w:rFonts w:ascii="Arial" w:eastAsia="Arial" w:hAnsi="Arial" w:cs="Arial"/>
          <w:sz w:val="22"/>
          <w:szCs w:val="22"/>
        </w:rPr>
        <w:t>doctoral</w:t>
      </w:r>
      <w:r w:rsidR="000A443D">
        <w:rPr>
          <w:rFonts w:ascii="Arial" w:eastAsia="Arial" w:hAnsi="Arial" w:cs="Arial"/>
          <w:spacing w:val="-11"/>
          <w:sz w:val="22"/>
          <w:szCs w:val="22"/>
        </w:rPr>
        <w:t xml:space="preserve"> trainees</w:t>
      </w:r>
      <w:r w:rsidR="000A443D">
        <w:rPr>
          <w:rFonts w:ascii="Arial" w:eastAsia="Arial" w:hAnsi="Arial" w:cs="Arial"/>
          <w:sz w:val="22"/>
          <w:szCs w:val="22"/>
        </w:rPr>
        <w:t>. The BEST Program</w:t>
      </w:r>
      <w:r w:rsidR="000964D8">
        <w:rPr>
          <w:rFonts w:ascii="Arial" w:eastAsia="Arial" w:hAnsi="Arial" w:cs="Arial"/>
          <w:sz w:val="22"/>
          <w:szCs w:val="22"/>
        </w:rPr>
        <w:t xml:space="preserve"> also</w:t>
      </w:r>
      <w:r w:rsidR="000A443D">
        <w:rPr>
          <w:rFonts w:ascii="Arial" w:eastAsia="Arial" w:hAnsi="Arial" w:cs="Arial"/>
          <w:sz w:val="22"/>
          <w:szCs w:val="22"/>
        </w:rPr>
        <w:t xml:space="preserve"> hosts events throughout the year, and</w:t>
      </w:r>
      <w:r w:rsidR="00A75F1E">
        <w:rPr>
          <w:rFonts w:ascii="Arial" w:eastAsia="Arial" w:hAnsi="Arial" w:cs="Arial"/>
          <w:sz w:val="22"/>
          <w:szCs w:val="22"/>
        </w:rPr>
        <w:t xml:space="preserve"> examples of</w:t>
      </w:r>
      <w:r w:rsidR="000A443D">
        <w:rPr>
          <w:rFonts w:ascii="Arial" w:eastAsia="Arial" w:hAnsi="Arial" w:cs="Arial"/>
          <w:sz w:val="22"/>
          <w:szCs w:val="22"/>
        </w:rPr>
        <w:t xml:space="preserve"> </w:t>
      </w:r>
      <w:r w:rsidR="000964D8">
        <w:rPr>
          <w:rFonts w:ascii="Arial" w:eastAsia="Arial" w:hAnsi="Arial" w:cs="Arial"/>
          <w:sz w:val="22"/>
          <w:szCs w:val="22"/>
        </w:rPr>
        <w:t xml:space="preserve">BEST Program </w:t>
      </w:r>
      <w:r w:rsidR="000A443D">
        <w:rPr>
          <w:rFonts w:ascii="Arial" w:eastAsia="Arial" w:hAnsi="Arial" w:cs="Arial"/>
          <w:sz w:val="22"/>
          <w:szCs w:val="22"/>
        </w:rPr>
        <w:t>offerings</w:t>
      </w:r>
      <w:r w:rsidR="00440218">
        <w:rPr>
          <w:rFonts w:ascii="Arial" w:eastAsia="Arial" w:hAnsi="Arial" w:cs="Arial"/>
          <w:sz w:val="22"/>
          <w:szCs w:val="22"/>
        </w:rPr>
        <w:t xml:space="preserve"> for 2016 - 2017</w:t>
      </w:r>
      <w:r w:rsidR="000A443D">
        <w:rPr>
          <w:rFonts w:ascii="Arial" w:eastAsia="Arial" w:hAnsi="Arial" w:cs="Arial"/>
          <w:sz w:val="22"/>
          <w:szCs w:val="22"/>
        </w:rPr>
        <w:t xml:space="preserve"> include the following seminars and workshops: </w:t>
      </w:r>
      <w:r w:rsidR="00837443" w:rsidRPr="00E917E3">
        <w:rPr>
          <w:rFonts w:ascii="Arial" w:eastAsia="Arial" w:hAnsi="Arial" w:cs="Arial"/>
          <w:sz w:val="22"/>
          <w:szCs w:val="22"/>
        </w:rPr>
        <w:t>1)</w:t>
      </w:r>
      <w:r w:rsidR="00837443">
        <w:rPr>
          <w:rFonts w:ascii="Arial" w:eastAsia="Arial" w:hAnsi="Arial" w:cs="Arial"/>
          <w:i/>
          <w:sz w:val="22"/>
          <w:szCs w:val="22"/>
        </w:rPr>
        <w:t xml:space="preserve"> Advanced Critical and Analytical Thinking</w:t>
      </w:r>
      <w:r w:rsidR="00A22195">
        <w:rPr>
          <w:rFonts w:ascii="Arial" w:eastAsia="Arial" w:hAnsi="Arial" w:cs="Arial"/>
          <w:i/>
          <w:sz w:val="22"/>
          <w:szCs w:val="22"/>
        </w:rPr>
        <w:t xml:space="preserve">; </w:t>
      </w:r>
      <w:r w:rsidR="00837443">
        <w:rPr>
          <w:rFonts w:ascii="Arial" w:eastAsia="Arial" w:hAnsi="Arial" w:cs="Arial"/>
          <w:sz w:val="22"/>
          <w:szCs w:val="22"/>
        </w:rPr>
        <w:t>2)</w:t>
      </w:r>
      <w:r w:rsidR="007A7AAC">
        <w:rPr>
          <w:rFonts w:ascii="Arial" w:eastAsia="Arial" w:hAnsi="Arial" w:cs="Arial"/>
          <w:sz w:val="22"/>
          <w:szCs w:val="22"/>
        </w:rPr>
        <w:t xml:space="preserve"> </w:t>
      </w:r>
      <w:r w:rsidR="007A7AAC">
        <w:rPr>
          <w:rFonts w:ascii="Arial" w:eastAsia="Arial" w:hAnsi="Arial" w:cs="Arial"/>
          <w:i/>
          <w:sz w:val="22"/>
          <w:szCs w:val="22"/>
        </w:rPr>
        <w:t xml:space="preserve">Learning How to Teach; </w:t>
      </w:r>
      <w:r w:rsidR="00677C43">
        <w:rPr>
          <w:rFonts w:ascii="Arial" w:eastAsia="Arial" w:hAnsi="Arial" w:cs="Arial"/>
          <w:sz w:val="22"/>
          <w:szCs w:val="22"/>
        </w:rPr>
        <w:t>3</w:t>
      </w:r>
      <w:r w:rsidR="007A7AAC">
        <w:rPr>
          <w:rFonts w:ascii="Arial" w:eastAsia="Arial" w:hAnsi="Arial" w:cs="Arial"/>
          <w:sz w:val="22"/>
          <w:szCs w:val="22"/>
        </w:rPr>
        <w:t xml:space="preserve">) </w:t>
      </w:r>
      <w:r w:rsidR="007A7AAC">
        <w:rPr>
          <w:rFonts w:ascii="Arial" w:eastAsia="Arial" w:hAnsi="Arial" w:cs="Arial"/>
          <w:i/>
          <w:sz w:val="22"/>
          <w:szCs w:val="22"/>
        </w:rPr>
        <w:t xml:space="preserve">Project Management for Biomedical Scientists; </w:t>
      </w:r>
      <w:r w:rsidR="00677C43">
        <w:rPr>
          <w:rFonts w:ascii="Arial" w:eastAsia="Arial" w:hAnsi="Arial" w:cs="Arial"/>
          <w:sz w:val="22"/>
          <w:szCs w:val="22"/>
        </w:rPr>
        <w:t>4</w:t>
      </w:r>
      <w:r w:rsidR="007A7AAC">
        <w:rPr>
          <w:rFonts w:ascii="Arial" w:eastAsia="Arial" w:hAnsi="Arial" w:cs="Arial"/>
          <w:sz w:val="22"/>
          <w:szCs w:val="22"/>
        </w:rPr>
        <w:t xml:space="preserve">) </w:t>
      </w:r>
      <w:r w:rsidR="007A7AAC">
        <w:rPr>
          <w:rFonts w:ascii="Arial" w:eastAsia="Arial" w:hAnsi="Arial" w:cs="Arial"/>
          <w:i/>
          <w:sz w:val="22"/>
          <w:szCs w:val="22"/>
        </w:rPr>
        <w:t>Scientific and Technical Writing</w:t>
      </w:r>
      <w:r w:rsidR="00A22195">
        <w:rPr>
          <w:rFonts w:ascii="Arial" w:eastAsia="Arial" w:hAnsi="Arial" w:cs="Arial"/>
          <w:i/>
          <w:sz w:val="22"/>
          <w:szCs w:val="22"/>
        </w:rPr>
        <w:t xml:space="preserve">; </w:t>
      </w:r>
      <w:r w:rsidR="007A7AAC" w:rsidRPr="00E917E3">
        <w:rPr>
          <w:rFonts w:ascii="Arial" w:eastAsia="Arial" w:hAnsi="Arial" w:cs="Arial"/>
          <w:sz w:val="22"/>
          <w:szCs w:val="22"/>
        </w:rPr>
        <w:t>and</w:t>
      </w:r>
      <w:r w:rsidR="007A7AAC">
        <w:rPr>
          <w:rFonts w:ascii="Arial" w:eastAsia="Arial" w:hAnsi="Arial" w:cs="Arial"/>
          <w:i/>
          <w:sz w:val="22"/>
          <w:szCs w:val="22"/>
        </w:rPr>
        <w:t xml:space="preserve"> </w:t>
      </w:r>
      <w:r w:rsidR="00677C43">
        <w:rPr>
          <w:rFonts w:ascii="Arial" w:eastAsia="Arial" w:hAnsi="Arial" w:cs="Arial"/>
          <w:sz w:val="22"/>
          <w:szCs w:val="22"/>
        </w:rPr>
        <w:t>5</w:t>
      </w:r>
      <w:r w:rsidR="00837443">
        <w:rPr>
          <w:rFonts w:ascii="Arial" w:eastAsia="Arial" w:hAnsi="Arial" w:cs="Arial"/>
          <w:sz w:val="22"/>
          <w:szCs w:val="22"/>
        </w:rPr>
        <w:t xml:space="preserve">) </w:t>
      </w:r>
      <w:r w:rsidR="00A22195">
        <w:rPr>
          <w:rFonts w:ascii="Arial" w:eastAsia="Arial" w:hAnsi="Arial" w:cs="Arial"/>
          <w:i/>
          <w:sz w:val="22"/>
          <w:szCs w:val="22"/>
        </w:rPr>
        <w:t>Team Building and Leadership Development</w:t>
      </w:r>
      <w:r w:rsidR="00A22195">
        <w:rPr>
          <w:rFonts w:ascii="Arial" w:eastAsia="Arial" w:hAnsi="Arial" w:cs="Arial"/>
          <w:sz w:val="22"/>
          <w:szCs w:val="22"/>
        </w:rPr>
        <w:t>.</w:t>
      </w:r>
      <w:r w:rsidR="00A22195">
        <w:rPr>
          <w:rFonts w:ascii="Arial" w:eastAsia="Arial" w:hAnsi="Arial" w:cs="Arial"/>
          <w:i/>
          <w:sz w:val="22"/>
          <w:szCs w:val="22"/>
        </w:rPr>
        <w:t xml:space="preserve"> </w:t>
      </w:r>
      <w:r w:rsidR="00814CAA">
        <w:rPr>
          <w:rFonts w:ascii="Arial" w:eastAsia="Arial" w:hAnsi="Arial" w:cs="Arial"/>
          <w:sz w:val="22"/>
          <w:szCs w:val="22"/>
        </w:rPr>
        <w:t xml:space="preserve">These workshops typically consist of multiple sessions and are led by </w:t>
      </w:r>
      <w:r w:rsidR="00677C43">
        <w:rPr>
          <w:rFonts w:ascii="Arial" w:eastAsia="Arial" w:hAnsi="Arial" w:cs="Arial"/>
          <w:sz w:val="22"/>
          <w:szCs w:val="22"/>
        </w:rPr>
        <w:t>CU Denver</w:t>
      </w:r>
      <w:r w:rsidR="004A6969">
        <w:rPr>
          <w:rFonts w:ascii="Arial" w:eastAsia="Arial" w:hAnsi="Arial" w:cs="Arial"/>
          <w:sz w:val="22"/>
          <w:szCs w:val="22"/>
        </w:rPr>
        <w:t>/</w:t>
      </w:r>
      <w:r w:rsidR="00677C43">
        <w:rPr>
          <w:rFonts w:ascii="Arial" w:eastAsia="Arial" w:hAnsi="Arial" w:cs="Arial"/>
          <w:sz w:val="22"/>
          <w:szCs w:val="22"/>
        </w:rPr>
        <w:t xml:space="preserve">Anschutz faculty members, and </w:t>
      </w:r>
      <w:r w:rsidR="00814CAA">
        <w:rPr>
          <w:rFonts w:ascii="Arial" w:eastAsia="Arial" w:hAnsi="Arial" w:cs="Arial"/>
          <w:sz w:val="22"/>
          <w:szCs w:val="22"/>
        </w:rPr>
        <w:t>nationally recognized professionals</w:t>
      </w:r>
      <w:r w:rsidR="004A6969">
        <w:rPr>
          <w:rFonts w:ascii="Arial" w:eastAsia="Arial" w:hAnsi="Arial" w:cs="Arial"/>
          <w:sz w:val="22"/>
          <w:szCs w:val="22"/>
        </w:rPr>
        <w:t>.</w:t>
      </w:r>
    </w:p>
    <w:p w14:paraId="5A9BF18A" w14:textId="6C90E412" w:rsidR="00B83AEC" w:rsidRDefault="000964D8" w:rsidP="00B83AEC">
      <w:pPr>
        <w:spacing w:line="276" w:lineRule="auto"/>
        <w:ind w:firstLine="720"/>
        <w:jc w:val="both"/>
        <w:rPr>
          <w:rFonts w:ascii="Helvetica Neue" w:hAnsi="Helvetica Neue" w:cs="Verdana"/>
          <w:sz w:val="22"/>
          <w:szCs w:val="22"/>
        </w:rPr>
      </w:pPr>
      <w:r>
        <w:rPr>
          <w:rFonts w:ascii="Helvetica Neue" w:hAnsi="Helvetica Neue" w:cs="Verdana"/>
          <w:sz w:val="22"/>
          <w:szCs w:val="22"/>
        </w:rPr>
        <w:t>In addition to these</w:t>
      </w:r>
      <w:r w:rsidR="003A5B69">
        <w:rPr>
          <w:rFonts w:ascii="Helvetica Neue" w:hAnsi="Helvetica Neue" w:cs="Verdana"/>
          <w:sz w:val="22"/>
          <w:szCs w:val="22"/>
        </w:rPr>
        <w:t xml:space="preserve"> seminars and workshops</w:t>
      </w:r>
      <w:r>
        <w:rPr>
          <w:rFonts w:ascii="Helvetica Neue" w:hAnsi="Helvetica Neue" w:cs="Verdana"/>
          <w:sz w:val="22"/>
          <w:szCs w:val="22"/>
        </w:rPr>
        <w:t>, t</w:t>
      </w:r>
      <w:r w:rsidR="004A6969">
        <w:rPr>
          <w:rFonts w:ascii="Helvetica Neue" w:hAnsi="Helvetica Neue" w:cs="Verdana"/>
          <w:sz w:val="22"/>
          <w:szCs w:val="22"/>
        </w:rPr>
        <w:t>rainees at CU Denver/</w:t>
      </w:r>
      <w:r w:rsidR="0091598C" w:rsidRPr="002D48F3">
        <w:rPr>
          <w:rFonts w:ascii="Helvetica Neue" w:hAnsi="Helvetica Neue" w:cs="Verdana"/>
          <w:sz w:val="22"/>
          <w:szCs w:val="22"/>
        </w:rPr>
        <w:t xml:space="preserve">Anschutz </w:t>
      </w:r>
      <w:r w:rsidR="00A122B9">
        <w:rPr>
          <w:rFonts w:ascii="Helvetica Neue" w:hAnsi="Helvetica Neue" w:cs="Verdana"/>
          <w:sz w:val="22"/>
          <w:szCs w:val="22"/>
        </w:rPr>
        <w:t xml:space="preserve">also </w:t>
      </w:r>
      <w:r w:rsidR="00BC6E20">
        <w:rPr>
          <w:rFonts w:ascii="Helvetica Neue" w:hAnsi="Helvetica Neue" w:cs="Verdana"/>
          <w:sz w:val="22"/>
          <w:szCs w:val="22"/>
        </w:rPr>
        <w:t>can</w:t>
      </w:r>
      <w:r w:rsidR="002D48F3">
        <w:rPr>
          <w:rFonts w:ascii="Helvetica Neue" w:hAnsi="Helvetica Neue" w:cs="Verdana"/>
          <w:sz w:val="22"/>
          <w:szCs w:val="22"/>
        </w:rPr>
        <w:t xml:space="preserve"> </w:t>
      </w:r>
      <w:r>
        <w:rPr>
          <w:rFonts w:ascii="Helvetica Neue" w:hAnsi="Helvetica Neue" w:cs="Verdana"/>
          <w:sz w:val="22"/>
          <w:szCs w:val="22"/>
        </w:rPr>
        <w:t>gain real-world practical</w:t>
      </w:r>
      <w:r w:rsidR="003A5B69">
        <w:rPr>
          <w:rFonts w:ascii="Helvetica Neue" w:hAnsi="Helvetica Neue" w:cs="Verdana"/>
          <w:sz w:val="22"/>
          <w:szCs w:val="22"/>
        </w:rPr>
        <w:t xml:space="preserve"> experienc</w:t>
      </w:r>
      <w:r w:rsidR="0019390C">
        <w:rPr>
          <w:rFonts w:ascii="Helvetica Neue" w:hAnsi="Helvetica Neue" w:cs="Verdana"/>
          <w:sz w:val="22"/>
          <w:szCs w:val="22"/>
        </w:rPr>
        <w:t>e</w:t>
      </w:r>
      <w:r w:rsidR="00130FC5">
        <w:rPr>
          <w:rFonts w:ascii="Helvetica Neue" w:hAnsi="Helvetica Neue" w:cs="Verdana"/>
          <w:sz w:val="22"/>
          <w:szCs w:val="22"/>
        </w:rPr>
        <w:t xml:space="preserve"> with these competencies</w:t>
      </w:r>
      <w:r>
        <w:rPr>
          <w:rFonts w:ascii="Helvetica Neue" w:hAnsi="Helvetica Neue" w:cs="Verdana"/>
          <w:sz w:val="22"/>
          <w:szCs w:val="22"/>
        </w:rPr>
        <w:t xml:space="preserve"> by </w:t>
      </w:r>
      <w:r w:rsidR="002D48F3">
        <w:rPr>
          <w:rFonts w:ascii="Helvetica Neue" w:hAnsi="Helvetica Neue" w:cs="Verdana"/>
          <w:sz w:val="22"/>
          <w:szCs w:val="22"/>
        </w:rPr>
        <w:t>participat</w:t>
      </w:r>
      <w:r>
        <w:rPr>
          <w:rFonts w:ascii="Helvetica Neue" w:hAnsi="Helvetica Neue" w:cs="Verdana"/>
          <w:sz w:val="22"/>
          <w:szCs w:val="22"/>
        </w:rPr>
        <w:t>ing</w:t>
      </w:r>
      <w:r w:rsidR="00A75F1E">
        <w:rPr>
          <w:rFonts w:ascii="Helvetica Neue" w:hAnsi="Helvetica Neue" w:cs="Verdana"/>
          <w:sz w:val="22"/>
          <w:szCs w:val="22"/>
        </w:rPr>
        <w:t xml:space="preserve"> in </w:t>
      </w:r>
      <w:r w:rsidR="004A67B7">
        <w:rPr>
          <w:rFonts w:ascii="Helvetica Neue" w:hAnsi="Helvetica Neue" w:cs="Verdana"/>
          <w:sz w:val="22"/>
          <w:szCs w:val="22"/>
        </w:rPr>
        <w:t>a number of pre and post</w:t>
      </w:r>
      <w:r w:rsidR="0091598C" w:rsidRPr="002D48F3">
        <w:rPr>
          <w:rFonts w:ascii="Helvetica Neue" w:hAnsi="Helvetica Neue" w:cs="Verdana"/>
          <w:sz w:val="22"/>
          <w:szCs w:val="22"/>
        </w:rPr>
        <w:t>doctoral campus organizations</w:t>
      </w:r>
      <w:r w:rsidR="007A7AAC">
        <w:rPr>
          <w:rFonts w:ascii="Helvetica Neue" w:hAnsi="Helvetica Neue" w:cs="Verdana"/>
          <w:sz w:val="22"/>
          <w:szCs w:val="22"/>
        </w:rPr>
        <w:t>:</w:t>
      </w:r>
      <w:r w:rsidR="003A5B69">
        <w:rPr>
          <w:rFonts w:ascii="Helvetica Neue" w:hAnsi="Helvetica Neue" w:cs="Verdana"/>
          <w:sz w:val="22"/>
          <w:szCs w:val="22"/>
        </w:rPr>
        <w:t xml:space="preserve"> </w:t>
      </w:r>
      <w:r w:rsidR="002D48F3">
        <w:rPr>
          <w:rFonts w:ascii="Helvetica Neue" w:hAnsi="Helvetica Neue" w:cs="Verdana"/>
          <w:sz w:val="22"/>
          <w:szCs w:val="22"/>
        </w:rPr>
        <w:t>1)</w:t>
      </w:r>
      <w:r w:rsidR="0091598C" w:rsidRPr="002D48F3">
        <w:rPr>
          <w:rFonts w:ascii="Helvetica Neue" w:hAnsi="Helvetica Neue" w:cs="Verdana"/>
          <w:sz w:val="22"/>
          <w:szCs w:val="22"/>
        </w:rPr>
        <w:t xml:space="preserve"> th</w:t>
      </w:r>
      <w:r w:rsidR="002D48F3">
        <w:rPr>
          <w:rFonts w:ascii="Helvetica Neue" w:hAnsi="Helvetica Neue" w:cs="Verdana"/>
          <w:sz w:val="22"/>
          <w:szCs w:val="22"/>
        </w:rPr>
        <w:t>e Graduate Student Council</w:t>
      </w:r>
      <w:r w:rsidR="003A5B69">
        <w:rPr>
          <w:rFonts w:ascii="Helvetica Neue" w:hAnsi="Helvetica Neue" w:cs="Verdana"/>
          <w:sz w:val="22"/>
          <w:szCs w:val="22"/>
        </w:rPr>
        <w:t xml:space="preserve"> (focused on advocacy for all </w:t>
      </w:r>
      <w:proofErr w:type="spellStart"/>
      <w:r w:rsidR="003A5B69">
        <w:rPr>
          <w:rFonts w:ascii="Helvetica Neue" w:hAnsi="Helvetica Neue" w:cs="Verdana"/>
          <w:sz w:val="22"/>
          <w:szCs w:val="22"/>
        </w:rPr>
        <w:t>predoctoral</w:t>
      </w:r>
      <w:proofErr w:type="spellEnd"/>
      <w:r w:rsidR="003A5B69">
        <w:rPr>
          <w:rFonts w:ascii="Helvetica Neue" w:hAnsi="Helvetica Neue" w:cs="Verdana"/>
          <w:sz w:val="22"/>
          <w:szCs w:val="22"/>
        </w:rPr>
        <w:t>-related issues);</w:t>
      </w:r>
      <w:r w:rsidR="0091598C" w:rsidRPr="002D48F3">
        <w:rPr>
          <w:rFonts w:ascii="Helvetica Neue" w:hAnsi="Helvetica Neue" w:cs="Verdana"/>
          <w:sz w:val="22"/>
          <w:szCs w:val="22"/>
        </w:rPr>
        <w:t xml:space="preserve"> </w:t>
      </w:r>
      <w:r w:rsidR="002D48F3">
        <w:rPr>
          <w:rFonts w:ascii="Helvetica Neue" w:hAnsi="Helvetica Neue" w:cs="Verdana"/>
          <w:sz w:val="22"/>
          <w:szCs w:val="22"/>
        </w:rPr>
        <w:t xml:space="preserve">2) </w:t>
      </w:r>
      <w:r w:rsidR="0091598C" w:rsidRPr="002D48F3">
        <w:rPr>
          <w:rFonts w:ascii="Helvetica Neue" w:hAnsi="Helvetica Neue" w:cs="Verdana"/>
          <w:sz w:val="22"/>
          <w:szCs w:val="22"/>
        </w:rPr>
        <w:t xml:space="preserve">the </w:t>
      </w:r>
      <w:r w:rsidR="00031EA8">
        <w:rPr>
          <w:rFonts w:ascii="Helvetica Neue" w:hAnsi="Helvetica Neue" w:cs="Verdana"/>
          <w:sz w:val="22"/>
          <w:szCs w:val="22"/>
        </w:rPr>
        <w:t>P</w:t>
      </w:r>
      <w:r w:rsidR="0091598C" w:rsidRPr="002D48F3">
        <w:rPr>
          <w:rFonts w:ascii="Helvetica Neue" w:hAnsi="Helvetica Neue" w:cs="Verdana"/>
          <w:sz w:val="22"/>
          <w:szCs w:val="22"/>
        </w:rPr>
        <w:t>o</w:t>
      </w:r>
      <w:r w:rsidR="002D48F3">
        <w:rPr>
          <w:rFonts w:ascii="Helvetica Neue" w:hAnsi="Helvetica Neue" w:cs="Verdana"/>
          <w:sz w:val="22"/>
          <w:szCs w:val="22"/>
        </w:rPr>
        <w:t>stdoctoral Association</w:t>
      </w:r>
      <w:r w:rsidR="003A5B69">
        <w:rPr>
          <w:rFonts w:ascii="Helvetica Neue" w:hAnsi="Helvetica Neue" w:cs="Verdana"/>
          <w:sz w:val="22"/>
          <w:szCs w:val="22"/>
        </w:rPr>
        <w:t xml:space="preserve"> (focused </w:t>
      </w:r>
      <w:r w:rsidR="005A4023">
        <w:rPr>
          <w:rFonts w:ascii="Helvetica Neue" w:hAnsi="Helvetica Neue" w:cs="Verdana"/>
          <w:sz w:val="22"/>
          <w:szCs w:val="22"/>
        </w:rPr>
        <w:t xml:space="preserve">on </w:t>
      </w:r>
      <w:r w:rsidR="003A5B69">
        <w:rPr>
          <w:rFonts w:ascii="Helvetica Neue" w:hAnsi="Helvetica Neue" w:cs="Verdana"/>
          <w:sz w:val="22"/>
          <w:szCs w:val="22"/>
        </w:rPr>
        <w:t>advocacy for all postdoctoral-related issues);</w:t>
      </w:r>
      <w:r w:rsidR="0091598C" w:rsidRPr="002D48F3">
        <w:rPr>
          <w:rFonts w:ascii="Helvetica Neue" w:hAnsi="Helvetica Neue" w:cs="Verdana"/>
          <w:sz w:val="22"/>
          <w:szCs w:val="22"/>
        </w:rPr>
        <w:t xml:space="preserve"> </w:t>
      </w:r>
      <w:r w:rsidR="002D48F3">
        <w:rPr>
          <w:rFonts w:ascii="Helvetica Neue" w:hAnsi="Helvetica Neue" w:cs="Verdana"/>
          <w:sz w:val="22"/>
          <w:szCs w:val="22"/>
        </w:rPr>
        <w:t xml:space="preserve">3) </w:t>
      </w:r>
      <w:r w:rsidR="0091598C" w:rsidRPr="002D48F3">
        <w:rPr>
          <w:rFonts w:ascii="Helvetica Neue" w:hAnsi="Helvetica Neue" w:cs="Verdana"/>
          <w:sz w:val="22"/>
          <w:szCs w:val="22"/>
        </w:rPr>
        <w:t>the Ac</w:t>
      </w:r>
      <w:r w:rsidR="002D48F3">
        <w:rPr>
          <w:rFonts w:ascii="Helvetica Neue" w:hAnsi="Helvetica Neue" w:cs="Verdana"/>
          <w:sz w:val="22"/>
          <w:szCs w:val="22"/>
        </w:rPr>
        <w:t>ademia Industry Alliance</w:t>
      </w:r>
      <w:r w:rsidR="003A5B69">
        <w:rPr>
          <w:rFonts w:ascii="Helvetica Neue" w:hAnsi="Helvetica Neue" w:cs="Verdana"/>
          <w:sz w:val="22"/>
          <w:szCs w:val="22"/>
        </w:rPr>
        <w:t xml:space="preserve"> (focused on </w:t>
      </w:r>
      <w:r w:rsidR="00031EA8">
        <w:rPr>
          <w:rFonts w:ascii="Helvetica Neue" w:hAnsi="Helvetica Neue" w:cs="Verdana"/>
          <w:sz w:val="22"/>
          <w:szCs w:val="22"/>
        </w:rPr>
        <w:t>connecting</w:t>
      </w:r>
      <w:r w:rsidR="004A7FF6">
        <w:rPr>
          <w:rFonts w:ascii="Helvetica Neue" w:hAnsi="Helvetica Neue" w:cs="Verdana"/>
          <w:sz w:val="22"/>
          <w:szCs w:val="22"/>
        </w:rPr>
        <w:t xml:space="preserve"> trainees</w:t>
      </w:r>
      <w:r w:rsidR="00031EA8">
        <w:rPr>
          <w:rFonts w:ascii="Helvetica Neue" w:hAnsi="Helvetica Neue" w:cs="Verdana"/>
          <w:sz w:val="22"/>
          <w:szCs w:val="22"/>
        </w:rPr>
        <w:t xml:space="preserve"> to</w:t>
      </w:r>
      <w:r w:rsidR="003A5B69">
        <w:rPr>
          <w:rFonts w:ascii="Helvetica Neue" w:hAnsi="Helvetica Neue" w:cs="Verdana"/>
          <w:sz w:val="22"/>
          <w:szCs w:val="22"/>
        </w:rPr>
        <w:t xml:space="preserve"> the local bioscience community);</w:t>
      </w:r>
      <w:r w:rsidR="002D48F3">
        <w:rPr>
          <w:rFonts w:ascii="Helvetica Neue" w:hAnsi="Helvetica Neue" w:cs="Verdana"/>
          <w:sz w:val="22"/>
          <w:szCs w:val="22"/>
        </w:rPr>
        <w:t xml:space="preserve"> 4) </w:t>
      </w:r>
      <w:r w:rsidR="0091598C" w:rsidRPr="002D48F3">
        <w:rPr>
          <w:rFonts w:ascii="Helvetica Neue" w:hAnsi="Helvetica Neue" w:cs="Verdana"/>
          <w:sz w:val="22"/>
          <w:szCs w:val="22"/>
        </w:rPr>
        <w:t>the Careers in Scie</w:t>
      </w:r>
      <w:r w:rsidR="002D48F3">
        <w:rPr>
          <w:rFonts w:ascii="Helvetica Neue" w:hAnsi="Helvetica Neue" w:cs="Verdana"/>
          <w:sz w:val="22"/>
          <w:szCs w:val="22"/>
        </w:rPr>
        <w:t>nce Club</w:t>
      </w:r>
      <w:r w:rsidR="003A5B69">
        <w:rPr>
          <w:rFonts w:ascii="Helvetica Neue" w:hAnsi="Helvetica Neue" w:cs="Verdana"/>
          <w:sz w:val="22"/>
          <w:szCs w:val="22"/>
        </w:rPr>
        <w:t xml:space="preserve"> (focused on exploring academic and non-academic careers);</w:t>
      </w:r>
      <w:r w:rsidR="0091598C" w:rsidRPr="002D48F3">
        <w:rPr>
          <w:rFonts w:ascii="Helvetica Neue" w:hAnsi="Helvetica Neue" w:cs="Verdana"/>
          <w:sz w:val="22"/>
          <w:szCs w:val="22"/>
        </w:rPr>
        <w:t xml:space="preserve"> </w:t>
      </w:r>
      <w:r w:rsidR="002D48F3">
        <w:rPr>
          <w:rFonts w:ascii="Helvetica Neue" w:hAnsi="Helvetica Neue" w:cs="Verdana"/>
          <w:sz w:val="22"/>
          <w:szCs w:val="22"/>
        </w:rPr>
        <w:t>and 5) the Association of International Researchers</w:t>
      </w:r>
      <w:r w:rsidR="004A7FF6">
        <w:rPr>
          <w:rFonts w:ascii="Helvetica Neue" w:hAnsi="Helvetica Neue" w:cs="Verdana"/>
          <w:sz w:val="22"/>
          <w:szCs w:val="22"/>
        </w:rPr>
        <w:t xml:space="preserve"> (focused on cultural competency</w:t>
      </w:r>
      <w:r w:rsidR="003A5B69">
        <w:rPr>
          <w:rFonts w:ascii="Helvetica Neue" w:hAnsi="Helvetica Neue" w:cs="Verdana"/>
          <w:sz w:val="22"/>
          <w:szCs w:val="22"/>
        </w:rPr>
        <w:t xml:space="preserve"> and international issues.) </w:t>
      </w:r>
      <w:r w:rsidR="007A7AAC">
        <w:rPr>
          <w:rFonts w:ascii="Helvetica Neue" w:hAnsi="Helvetica Neue" w:cs="Verdana"/>
          <w:sz w:val="22"/>
          <w:szCs w:val="22"/>
        </w:rPr>
        <w:t>Among other skills, o</w:t>
      </w:r>
      <w:r w:rsidR="00A122B9">
        <w:rPr>
          <w:rFonts w:ascii="Helvetica Neue" w:hAnsi="Helvetica Neue" w:cs="Verdana"/>
          <w:sz w:val="22"/>
          <w:szCs w:val="22"/>
        </w:rPr>
        <w:t>rgani</w:t>
      </w:r>
      <w:r w:rsidR="0019390C">
        <w:rPr>
          <w:rFonts w:ascii="Helvetica Neue" w:hAnsi="Helvetica Neue" w:cs="Verdana"/>
          <w:sz w:val="22"/>
          <w:szCs w:val="22"/>
        </w:rPr>
        <w:t>zing events with these groups enables</w:t>
      </w:r>
      <w:r w:rsidR="00A122B9">
        <w:rPr>
          <w:rFonts w:ascii="Helvetica Neue" w:hAnsi="Helvetica Neue" w:cs="Verdana"/>
          <w:sz w:val="22"/>
          <w:szCs w:val="22"/>
        </w:rPr>
        <w:t xml:space="preserve"> trainees to</w:t>
      </w:r>
      <w:r w:rsidR="0019390C">
        <w:rPr>
          <w:rFonts w:ascii="Helvetica Neue" w:hAnsi="Helvetica Neue" w:cs="Verdana"/>
          <w:sz w:val="22"/>
          <w:szCs w:val="22"/>
        </w:rPr>
        <w:t xml:space="preserve"> gain</w:t>
      </w:r>
      <w:r w:rsidR="00A122B9">
        <w:rPr>
          <w:rFonts w:ascii="Helvetica Neue" w:hAnsi="Helvetica Neue" w:cs="Verdana"/>
          <w:sz w:val="22"/>
          <w:szCs w:val="22"/>
        </w:rPr>
        <w:t xml:space="preserve"> experience</w:t>
      </w:r>
      <w:r w:rsidR="00B83AEC">
        <w:rPr>
          <w:rFonts w:ascii="Helvetica Neue" w:hAnsi="Helvetica Neue" w:cs="Verdana"/>
          <w:sz w:val="22"/>
          <w:szCs w:val="22"/>
        </w:rPr>
        <w:t xml:space="preserve"> with,</w:t>
      </w:r>
      <w:r w:rsidR="00A122B9">
        <w:rPr>
          <w:rFonts w:ascii="Helvetica Neue" w:hAnsi="Helvetica Neue" w:cs="Verdana"/>
          <w:sz w:val="22"/>
          <w:szCs w:val="22"/>
        </w:rPr>
        <w:t xml:space="preserve"> </w:t>
      </w:r>
      <w:r w:rsidR="00B83AEC">
        <w:rPr>
          <w:rFonts w:ascii="Helvetica Neue" w:hAnsi="Helvetica Neue" w:cs="Verdana"/>
          <w:sz w:val="22"/>
          <w:szCs w:val="22"/>
        </w:rPr>
        <w:t>and demonstrate proficiency in,</w:t>
      </w:r>
      <w:r w:rsidR="00A122B9">
        <w:rPr>
          <w:rFonts w:ascii="Helvetica Neue" w:hAnsi="Helvetica Neue" w:cs="Verdana"/>
          <w:sz w:val="22"/>
          <w:szCs w:val="22"/>
        </w:rPr>
        <w:t xml:space="preserve"> project and time management, leadership, teamwork, fundraising, marketing, budget planning and administration, and networking.</w:t>
      </w:r>
      <w:r w:rsidR="00130FC5">
        <w:rPr>
          <w:rFonts w:ascii="Helvetica Neue" w:hAnsi="Helvetica Neue" w:cs="Verdana"/>
          <w:sz w:val="22"/>
          <w:szCs w:val="22"/>
        </w:rPr>
        <w:t xml:space="preserve"> Finally,</w:t>
      </w:r>
      <w:r w:rsidR="00A122B9">
        <w:rPr>
          <w:rFonts w:ascii="Helvetica Neue" w:hAnsi="Helvetica Neue" w:cs="Verdana"/>
          <w:sz w:val="22"/>
          <w:szCs w:val="22"/>
        </w:rPr>
        <w:t xml:space="preserve"> </w:t>
      </w:r>
      <w:r w:rsidR="00130FC5">
        <w:rPr>
          <w:rFonts w:ascii="Helvetica Neue" w:hAnsi="Helvetica Neue" w:cs="Verdana"/>
          <w:sz w:val="22"/>
          <w:szCs w:val="22"/>
        </w:rPr>
        <w:t>t</w:t>
      </w:r>
      <w:r w:rsidR="000A7257">
        <w:rPr>
          <w:rFonts w:ascii="Helvetica Neue" w:hAnsi="Helvetica Neue" w:cs="Verdana"/>
          <w:sz w:val="22"/>
          <w:szCs w:val="22"/>
        </w:rPr>
        <w:t>he PCDO also is develop</w:t>
      </w:r>
      <w:r w:rsidR="0019390C">
        <w:rPr>
          <w:rFonts w:ascii="Helvetica Neue" w:hAnsi="Helvetica Neue" w:cs="Verdana"/>
          <w:sz w:val="22"/>
          <w:szCs w:val="22"/>
        </w:rPr>
        <w:t>ing</w:t>
      </w:r>
      <w:r w:rsidR="000A7257">
        <w:rPr>
          <w:rFonts w:ascii="Helvetica Neue" w:hAnsi="Helvetica Neue" w:cs="Verdana"/>
          <w:sz w:val="22"/>
          <w:szCs w:val="22"/>
        </w:rPr>
        <w:t xml:space="preserve"> </w:t>
      </w:r>
      <w:r w:rsidR="00031EA8">
        <w:rPr>
          <w:rFonts w:ascii="Helvetica Neue" w:hAnsi="Helvetica Neue" w:cs="Verdana"/>
          <w:sz w:val="22"/>
          <w:szCs w:val="22"/>
        </w:rPr>
        <w:t xml:space="preserve">additional </w:t>
      </w:r>
      <w:r w:rsidR="00B5190B">
        <w:rPr>
          <w:rFonts w:ascii="Helvetica Neue" w:hAnsi="Helvetica Neue" w:cs="Verdana"/>
          <w:sz w:val="22"/>
          <w:szCs w:val="22"/>
        </w:rPr>
        <w:t>experiential opportunities</w:t>
      </w:r>
      <w:r w:rsidR="00130FC5">
        <w:rPr>
          <w:rFonts w:ascii="Helvetica Neue" w:hAnsi="Helvetica Neue" w:cs="Verdana"/>
          <w:sz w:val="22"/>
          <w:szCs w:val="22"/>
        </w:rPr>
        <w:t xml:space="preserve">, such as </w:t>
      </w:r>
      <w:r w:rsidR="000A7257">
        <w:rPr>
          <w:rFonts w:ascii="Helvetica Neue" w:hAnsi="Helvetica Neue" w:cs="Verdana"/>
          <w:sz w:val="22"/>
          <w:szCs w:val="22"/>
        </w:rPr>
        <w:t>internships with</w:t>
      </w:r>
      <w:r w:rsidR="004A6969">
        <w:rPr>
          <w:rFonts w:ascii="Helvetica Neue" w:hAnsi="Helvetica Neue" w:cs="Verdana"/>
          <w:sz w:val="22"/>
          <w:szCs w:val="22"/>
        </w:rPr>
        <w:t>in our institution and with</w:t>
      </w:r>
      <w:r w:rsidR="000A7257">
        <w:rPr>
          <w:rFonts w:ascii="Helvetica Neue" w:hAnsi="Helvetica Neue" w:cs="Verdana"/>
          <w:sz w:val="22"/>
          <w:szCs w:val="22"/>
        </w:rPr>
        <w:t xml:space="preserve"> local </w:t>
      </w:r>
      <w:r w:rsidR="00BC6E20">
        <w:rPr>
          <w:rFonts w:ascii="Helvetica Neue" w:hAnsi="Helvetica Neue" w:cs="Verdana"/>
          <w:sz w:val="22"/>
          <w:szCs w:val="22"/>
        </w:rPr>
        <w:t>bioscience companies</w:t>
      </w:r>
      <w:r w:rsidR="00031EA8">
        <w:rPr>
          <w:rFonts w:ascii="Helvetica Neue" w:hAnsi="Helvetica Neue" w:cs="Verdana"/>
          <w:sz w:val="22"/>
          <w:szCs w:val="22"/>
        </w:rPr>
        <w:t xml:space="preserve"> and </w:t>
      </w:r>
      <w:r w:rsidR="00BC6E20">
        <w:rPr>
          <w:rFonts w:ascii="Helvetica Neue" w:hAnsi="Helvetica Neue" w:cs="Verdana"/>
          <w:sz w:val="22"/>
          <w:szCs w:val="22"/>
        </w:rPr>
        <w:t>a mentored teaching</w:t>
      </w:r>
      <w:bookmarkStart w:id="0" w:name="_GoBack"/>
      <w:bookmarkEnd w:id="0"/>
      <w:r w:rsidR="00BC6E20">
        <w:rPr>
          <w:rFonts w:ascii="Helvetica Neue" w:hAnsi="Helvetica Neue" w:cs="Verdana"/>
          <w:sz w:val="22"/>
          <w:szCs w:val="22"/>
        </w:rPr>
        <w:t xml:space="preserve"> program. </w:t>
      </w:r>
      <w:r w:rsidR="0019390C">
        <w:rPr>
          <w:rFonts w:ascii="Helvetica Neue" w:hAnsi="Helvetica Neue" w:cs="Verdana"/>
          <w:sz w:val="22"/>
          <w:szCs w:val="22"/>
        </w:rPr>
        <w:t xml:space="preserve">Thus, </w:t>
      </w:r>
      <w:r w:rsidR="00187FB3">
        <w:rPr>
          <w:rFonts w:ascii="Helvetica Neue" w:hAnsi="Helvetica Neue" w:cs="Verdana"/>
          <w:sz w:val="22"/>
          <w:szCs w:val="22"/>
        </w:rPr>
        <w:t>we believe the career development program</w:t>
      </w:r>
      <w:r w:rsidR="004A6969">
        <w:rPr>
          <w:rFonts w:ascii="Helvetica Neue" w:hAnsi="Helvetica Neue" w:cs="Verdana"/>
          <w:sz w:val="22"/>
          <w:szCs w:val="22"/>
        </w:rPr>
        <w:t xml:space="preserve"> at CU Denver/</w:t>
      </w:r>
      <w:r w:rsidR="00BC6E20">
        <w:rPr>
          <w:rFonts w:ascii="Helvetica Neue" w:hAnsi="Helvetica Neue" w:cs="Verdana"/>
          <w:sz w:val="22"/>
          <w:szCs w:val="22"/>
        </w:rPr>
        <w:t xml:space="preserve">Anschutz provides an outstanding environment of support for </w:t>
      </w:r>
      <w:r w:rsidR="004A7FF6">
        <w:rPr>
          <w:rFonts w:ascii="Helvetica Neue" w:hAnsi="Helvetica Neue" w:cs="Verdana"/>
          <w:sz w:val="22"/>
          <w:szCs w:val="22"/>
        </w:rPr>
        <w:t xml:space="preserve">advancing </w:t>
      </w:r>
      <w:r w:rsidR="00BC6E20">
        <w:rPr>
          <w:rFonts w:ascii="Helvetica Neue" w:hAnsi="Helvetica Neue" w:cs="Verdana"/>
          <w:sz w:val="22"/>
          <w:szCs w:val="22"/>
        </w:rPr>
        <w:t xml:space="preserve">our trainees’ </w:t>
      </w:r>
      <w:r w:rsidR="004A7FF6">
        <w:rPr>
          <w:rFonts w:ascii="Helvetica Neue" w:hAnsi="Helvetica Neue" w:cs="Verdana"/>
          <w:sz w:val="22"/>
          <w:szCs w:val="22"/>
        </w:rPr>
        <w:t>careers</w:t>
      </w:r>
      <w:r w:rsidR="00BC6E20">
        <w:rPr>
          <w:rFonts w:ascii="Helvetica Neue" w:hAnsi="Helvetica Neue" w:cs="Verdana"/>
          <w:sz w:val="22"/>
          <w:szCs w:val="22"/>
        </w:rPr>
        <w:t xml:space="preserve">. </w:t>
      </w:r>
    </w:p>
    <w:p w14:paraId="332A1158" w14:textId="0B2E176D" w:rsidR="003A5B69" w:rsidRDefault="003A5B69" w:rsidP="00BF3E40">
      <w:pPr>
        <w:spacing w:line="276" w:lineRule="auto"/>
        <w:ind w:firstLine="720"/>
        <w:jc w:val="both"/>
        <w:rPr>
          <w:rFonts w:ascii="Helvetica Neue" w:hAnsi="Helvetica Neue" w:cs="Verdana"/>
          <w:sz w:val="22"/>
          <w:szCs w:val="22"/>
        </w:rPr>
      </w:pPr>
    </w:p>
    <w:p w14:paraId="55B2D229" w14:textId="77777777" w:rsidR="00E46C5F" w:rsidRDefault="00E46C5F" w:rsidP="00BF3E40">
      <w:pPr>
        <w:spacing w:line="276" w:lineRule="auto"/>
        <w:ind w:firstLine="720"/>
        <w:jc w:val="both"/>
        <w:rPr>
          <w:rFonts w:ascii="Helvetica Neue" w:hAnsi="Helvetica Neue" w:cs="Verdana"/>
          <w:sz w:val="22"/>
          <w:szCs w:val="22"/>
        </w:rPr>
      </w:pPr>
    </w:p>
    <w:p w14:paraId="48355878" w14:textId="77777777" w:rsidR="00E46C5F" w:rsidRDefault="00E46C5F" w:rsidP="00BF3E40">
      <w:pPr>
        <w:spacing w:line="276" w:lineRule="auto"/>
        <w:ind w:firstLine="720"/>
        <w:jc w:val="both"/>
        <w:rPr>
          <w:rFonts w:ascii="Helvetica Neue" w:hAnsi="Helvetica Neue" w:cs="Verdana"/>
          <w:sz w:val="22"/>
          <w:szCs w:val="22"/>
        </w:rPr>
      </w:pPr>
    </w:p>
    <w:p w14:paraId="589822BC" w14:textId="77777777" w:rsidR="00FA744C" w:rsidRPr="002D48F3" w:rsidRDefault="00FA744C" w:rsidP="00E917E3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sectPr w:rsidR="00FA744C" w:rsidRPr="002D48F3" w:rsidSect="00E917E3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2F44" w14:textId="77777777" w:rsidR="00ED0225" w:rsidRDefault="00ED0225" w:rsidP="008867C4">
      <w:r>
        <w:separator/>
      </w:r>
    </w:p>
  </w:endnote>
  <w:endnote w:type="continuationSeparator" w:id="0">
    <w:p w14:paraId="61F160FF" w14:textId="77777777" w:rsidR="00ED0225" w:rsidRDefault="00ED0225" w:rsidP="0088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E328" w14:textId="4D12852D" w:rsidR="0086052E" w:rsidRPr="00E917E3" w:rsidRDefault="008867C4">
    <w:pPr>
      <w:pStyle w:val="Footer"/>
      <w:rPr>
        <w:rFonts w:ascii="Helvetica Neue" w:hAnsi="Helvetica Neue" w:cs="Arial"/>
        <w:sz w:val="20"/>
      </w:rPr>
    </w:pPr>
    <w:r w:rsidRPr="00E917E3">
      <w:rPr>
        <w:rFonts w:ascii="Helvetica Neue" w:hAnsi="Helvetica Neue" w:cs="Arial"/>
        <w:sz w:val="20"/>
      </w:rPr>
      <w:t>Postdoctoral and Career Development Office</w:t>
    </w:r>
    <w:r w:rsidR="0086052E" w:rsidRPr="00E917E3">
      <w:rPr>
        <w:rFonts w:ascii="Helvetica Neue" w:hAnsi="Helvetica Neue" w:cs="Arial"/>
        <w:sz w:val="20"/>
      </w:rPr>
      <w:t xml:space="preserve"> – Career Development Program Description                          4/2016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711D" w14:textId="77777777" w:rsidR="00ED0225" w:rsidRDefault="00ED0225" w:rsidP="008867C4">
      <w:r>
        <w:separator/>
      </w:r>
    </w:p>
  </w:footnote>
  <w:footnote w:type="continuationSeparator" w:id="0">
    <w:p w14:paraId="45C1DDBD" w14:textId="77777777" w:rsidR="00ED0225" w:rsidRDefault="00ED0225" w:rsidP="0088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12EED"/>
    <w:multiLevelType w:val="hybridMultilevel"/>
    <w:tmpl w:val="0868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1886"/>
    <w:multiLevelType w:val="hybridMultilevel"/>
    <w:tmpl w:val="111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08"/>
    <w:rsid w:val="00031EA8"/>
    <w:rsid w:val="000468CB"/>
    <w:rsid w:val="00072904"/>
    <w:rsid w:val="000964D8"/>
    <w:rsid w:val="000A443D"/>
    <w:rsid w:val="000A7257"/>
    <w:rsid w:val="000E571A"/>
    <w:rsid w:val="001026D3"/>
    <w:rsid w:val="00130FC5"/>
    <w:rsid w:val="00184C48"/>
    <w:rsid w:val="00187FB3"/>
    <w:rsid w:val="0019390C"/>
    <w:rsid w:val="001B52DB"/>
    <w:rsid w:val="001C5303"/>
    <w:rsid w:val="002D48F3"/>
    <w:rsid w:val="002E4070"/>
    <w:rsid w:val="002F034F"/>
    <w:rsid w:val="0030247E"/>
    <w:rsid w:val="00357BDC"/>
    <w:rsid w:val="003A5B69"/>
    <w:rsid w:val="003E00E7"/>
    <w:rsid w:val="00440218"/>
    <w:rsid w:val="004A67B7"/>
    <w:rsid w:val="004A6969"/>
    <w:rsid w:val="004A7FF6"/>
    <w:rsid w:val="0055633B"/>
    <w:rsid w:val="005A4023"/>
    <w:rsid w:val="005B7A5C"/>
    <w:rsid w:val="005E2CEB"/>
    <w:rsid w:val="005E6AB3"/>
    <w:rsid w:val="00677C43"/>
    <w:rsid w:val="0074476B"/>
    <w:rsid w:val="007A43E1"/>
    <w:rsid w:val="007A7AAC"/>
    <w:rsid w:val="00814CAA"/>
    <w:rsid w:val="00836900"/>
    <w:rsid w:val="00837443"/>
    <w:rsid w:val="0086052E"/>
    <w:rsid w:val="00872099"/>
    <w:rsid w:val="008867C4"/>
    <w:rsid w:val="0091598C"/>
    <w:rsid w:val="00977758"/>
    <w:rsid w:val="00A122B9"/>
    <w:rsid w:val="00A22195"/>
    <w:rsid w:val="00A701B0"/>
    <w:rsid w:val="00A75F1E"/>
    <w:rsid w:val="00A77D16"/>
    <w:rsid w:val="00A8425A"/>
    <w:rsid w:val="00AC3989"/>
    <w:rsid w:val="00B174FB"/>
    <w:rsid w:val="00B5190B"/>
    <w:rsid w:val="00B57FCF"/>
    <w:rsid w:val="00B83AEC"/>
    <w:rsid w:val="00BC6E20"/>
    <w:rsid w:val="00BE4BD0"/>
    <w:rsid w:val="00BE789B"/>
    <w:rsid w:val="00BF3E40"/>
    <w:rsid w:val="00CC1DF8"/>
    <w:rsid w:val="00D22039"/>
    <w:rsid w:val="00D26499"/>
    <w:rsid w:val="00D77748"/>
    <w:rsid w:val="00E251A1"/>
    <w:rsid w:val="00E46C5F"/>
    <w:rsid w:val="00E742BC"/>
    <w:rsid w:val="00E917E3"/>
    <w:rsid w:val="00ED0225"/>
    <w:rsid w:val="00F019AE"/>
    <w:rsid w:val="00F467B1"/>
    <w:rsid w:val="00F857B2"/>
    <w:rsid w:val="00FA744C"/>
    <w:rsid w:val="00FB7008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3B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2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1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7C4"/>
  </w:style>
  <w:style w:type="paragraph" w:styleId="Footer">
    <w:name w:val="footer"/>
    <w:basedOn w:val="Normal"/>
    <w:link w:val="FooterChar"/>
    <w:uiPriority w:val="99"/>
    <w:unhideWhenUsed/>
    <w:rsid w:val="00886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A604E37546B489D62C59041A4EAB8" ma:contentTypeVersion="1" ma:contentTypeDescription="Create a new document." ma:contentTypeScope="" ma:versionID="f282495eb15e30c5d7186332477e82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012044-A279-4365-90DA-34F9024EC8AC}"/>
</file>

<file path=customXml/itemProps2.xml><?xml version="1.0" encoding="utf-8"?>
<ds:datastoreItem xmlns:ds="http://schemas.openxmlformats.org/officeDocument/2006/customXml" ds:itemID="{2B70F060-D595-46EF-82E1-18D7EF9884C1}"/>
</file>

<file path=customXml/itemProps3.xml><?xml version="1.0" encoding="utf-8"?>
<ds:datastoreItem xmlns:ds="http://schemas.openxmlformats.org/officeDocument/2006/customXml" ds:itemID="{FBE7217C-D970-4D77-804B-5462BF4A6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3282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UNIVERSITY OF COLORADO DENVER|ANSCHUTZ MEDICAL CAMPUS</vt:lpstr>
      <vt:lpstr>CAREER DEVELOPMENT OPPORTUNITIES</vt:lpstr>
    </vt:vector>
  </TitlesOfParts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Summary</dc:title>
  <dc:subject/>
  <dc:creator>Microsoft Office User</dc:creator>
  <cp:keywords/>
  <dc:description/>
  <cp:lastModifiedBy>Microsoft Office User</cp:lastModifiedBy>
  <cp:revision>2</cp:revision>
  <dcterms:created xsi:type="dcterms:W3CDTF">2016-11-02T15:34:00Z</dcterms:created>
  <dcterms:modified xsi:type="dcterms:W3CDTF">2016-11-02T15:34:00Z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0x010100E83A604E37546B489D62C59041A4EAB8</vt:lpwstr>
  </property>
</Properties>
</file>