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085E" w14:textId="77777777" w:rsidR="00C5152C" w:rsidRPr="00C5152C" w:rsidRDefault="004D08F7" w:rsidP="003D5928">
      <w:pPr>
        <w:spacing w:before="240" w:after="240" w:line="360" w:lineRule="auto"/>
        <w:jc w:val="center"/>
        <w:rPr>
          <w:rFonts w:ascii="Arial" w:eastAsia="Times New Roman" w:hAnsi="Arial" w:cs="Arial"/>
          <w:caps/>
          <w:sz w:val="22"/>
          <w:szCs w:val="22"/>
        </w:rPr>
      </w:pPr>
      <w:r>
        <w:rPr>
          <w:rFonts w:ascii="Arial" w:eastAsia="Times New Roman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8C17" wp14:editId="306C0966">
                <wp:simplePos x="0" y="0"/>
                <wp:positionH relativeFrom="column">
                  <wp:posOffset>-330451</wp:posOffset>
                </wp:positionH>
                <wp:positionV relativeFrom="paragraph">
                  <wp:posOffset>-153987</wp:posOffset>
                </wp:positionV>
                <wp:extent cx="98298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FB8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4E94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-12.1pt" to="748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" strokecolor="#cfb87c" strokeweight="2.25pt">
                <v:stroke joinstyle="miter"/>
              </v:line>
            </w:pict>
          </mc:Fallback>
        </mc:AlternateContent>
      </w:r>
      <w:r w:rsidR="00C5152C" w:rsidRPr="00C5152C">
        <w:rPr>
          <w:rFonts w:ascii="Arial" w:eastAsia="Times New Roman" w:hAnsi="Arial" w:cs="Arial"/>
          <w:caps/>
          <w:sz w:val="22"/>
          <w:szCs w:val="22"/>
        </w:rPr>
        <w:t xml:space="preserve">ENVIRONMENTAL HEALTH &amp; SAFETY </w:t>
      </w:r>
    </w:p>
    <w:p w14:paraId="7B53BEBC" w14:textId="77777777" w:rsidR="00C5152C" w:rsidRDefault="00C14862" w:rsidP="00C14862">
      <w:pPr>
        <w:spacing w:before="120" w:line="276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Laboratory Housekeeping:</w:t>
      </w:r>
    </w:p>
    <w:p w14:paraId="56C9222A" w14:textId="77777777" w:rsidR="00C14862" w:rsidRDefault="00C14862" w:rsidP="00C14862">
      <w:pPr>
        <w:spacing w:line="276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Expectations for Cleaning and Disinfection</w:t>
      </w:r>
    </w:p>
    <w:p w14:paraId="7D308670" w14:textId="77777777" w:rsidR="00C14862" w:rsidRDefault="00C14862" w:rsidP="00C14862">
      <w:pPr>
        <w:rPr>
          <w:rFonts w:ascii="Arial" w:eastAsia="Times New Roman" w:hAnsi="Arial" w:cs="Arial"/>
          <w:sz w:val="22"/>
          <w:szCs w:val="22"/>
        </w:rPr>
      </w:pPr>
    </w:p>
    <w:p w14:paraId="49A26714" w14:textId="77777777" w:rsidR="00C14862" w:rsidRPr="00C14862" w:rsidRDefault="00C14862" w:rsidP="00EF60B6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All personnel </w:t>
      </w:r>
      <w:r w:rsidR="00EF60B6">
        <w:rPr>
          <w:rFonts w:ascii="Arial" w:eastAsia="Times New Roman" w:hAnsi="Arial" w:cs="Arial"/>
          <w:sz w:val="22"/>
          <w:szCs w:val="22"/>
        </w:rPr>
        <w:t>must strive</w:t>
      </w:r>
      <w:r>
        <w:rPr>
          <w:rFonts w:ascii="Arial" w:eastAsia="Times New Roman" w:hAnsi="Arial" w:cs="Arial"/>
          <w:sz w:val="22"/>
          <w:szCs w:val="22"/>
        </w:rPr>
        <w:t xml:space="preserve"> to protect themselves and others from </w:t>
      </w:r>
      <w:r w:rsidRPr="00C14862">
        <w:rPr>
          <w:rFonts w:ascii="Arial" w:eastAsia="Times New Roman" w:hAnsi="Arial" w:cs="Arial"/>
          <w:sz w:val="22"/>
          <w:szCs w:val="22"/>
        </w:rPr>
        <w:t>virus transmission in the laboratory (i.e. restricted areas requiring badge access)</w:t>
      </w:r>
      <w:r>
        <w:rPr>
          <w:rFonts w:ascii="Arial" w:eastAsia="Times New Roman" w:hAnsi="Arial" w:cs="Arial"/>
          <w:sz w:val="22"/>
          <w:szCs w:val="22"/>
        </w:rPr>
        <w:t>.</w:t>
      </w:r>
      <w:r w:rsidR="00786799">
        <w:rPr>
          <w:rFonts w:ascii="Arial" w:eastAsia="Times New Roman" w:hAnsi="Arial" w:cs="Arial"/>
          <w:sz w:val="22"/>
          <w:szCs w:val="22"/>
        </w:rPr>
        <w:t xml:space="preserve"> In a</w:t>
      </w:r>
      <w:r w:rsidRPr="00C14862">
        <w:rPr>
          <w:rFonts w:ascii="Arial" w:eastAsia="Times New Roman" w:hAnsi="Arial" w:cs="Arial"/>
          <w:sz w:val="22"/>
          <w:szCs w:val="22"/>
        </w:rPr>
        <w:t xml:space="preserve">ddition to standard recommendations </w:t>
      </w:r>
      <w:r w:rsidR="00EF60B6">
        <w:rPr>
          <w:rFonts w:ascii="Arial" w:eastAsia="Times New Roman" w:hAnsi="Arial" w:cs="Arial"/>
          <w:sz w:val="22"/>
          <w:szCs w:val="22"/>
        </w:rPr>
        <w:t>to stay</w:t>
      </w:r>
      <w:r w:rsidRPr="00C14862">
        <w:rPr>
          <w:rFonts w:ascii="Arial" w:eastAsia="Times New Roman" w:hAnsi="Arial" w:cs="Arial"/>
          <w:sz w:val="22"/>
          <w:szCs w:val="22"/>
        </w:rPr>
        <w:t xml:space="preserve"> home if symptomatic, cover coughs, dispos</w:t>
      </w:r>
      <w:r w:rsidR="00EF60B6">
        <w:rPr>
          <w:rFonts w:ascii="Arial" w:eastAsia="Times New Roman" w:hAnsi="Arial" w:cs="Arial"/>
          <w:sz w:val="22"/>
          <w:szCs w:val="22"/>
        </w:rPr>
        <w:t>e</w:t>
      </w:r>
      <w:r w:rsidRPr="00C14862">
        <w:rPr>
          <w:rFonts w:ascii="Arial" w:eastAsia="Times New Roman" w:hAnsi="Arial" w:cs="Arial"/>
          <w:sz w:val="22"/>
          <w:szCs w:val="22"/>
        </w:rPr>
        <w:t xml:space="preserve"> of paper tissues immediately after use, etc., university community </w:t>
      </w:r>
      <w:r w:rsidR="00786799">
        <w:rPr>
          <w:rFonts w:ascii="Arial" w:eastAsia="Times New Roman" w:hAnsi="Arial" w:cs="Arial"/>
          <w:sz w:val="22"/>
          <w:szCs w:val="22"/>
        </w:rPr>
        <w:t xml:space="preserve">members </w:t>
      </w:r>
      <w:r w:rsidRPr="00C14862">
        <w:rPr>
          <w:rFonts w:ascii="Arial" w:eastAsia="Times New Roman" w:hAnsi="Arial" w:cs="Arial"/>
          <w:sz w:val="22"/>
          <w:szCs w:val="22"/>
        </w:rPr>
        <w:t>should:</w:t>
      </w:r>
    </w:p>
    <w:p w14:paraId="765955C9" w14:textId="77777777" w:rsidR="00C14862" w:rsidRPr="00C14862" w:rsidRDefault="00C14862" w:rsidP="00EF60B6">
      <w:pPr>
        <w:numPr>
          <w:ilvl w:val="0"/>
          <w:numId w:val="12"/>
        </w:numPr>
        <w:spacing w:before="120"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 xml:space="preserve">Clean and disinfect hard surfaces of laboratory </w:t>
      </w:r>
      <w:r w:rsidR="00786799">
        <w:rPr>
          <w:rFonts w:ascii="Arial" w:eastAsia="Times New Roman" w:hAnsi="Arial" w:cs="Arial"/>
          <w:sz w:val="22"/>
          <w:szCs w:val="22"/>
        </w:rPr>
        <w:t>work area d</w:t>
      </w:r>
      <w:r w:rsidRPr="00C14862">
        <w:rPr>
          <w:rFonts w:ascii="Arial" w:eastAsia="Times New Roman" w:hAnsi="Arial" w:cs="Arial"/>
          <w:sz w:val="22"/>
          <w:szCs w:val="22"/>
        </w:rPr>
        <w:t>aily</w:t>
      </w:r>
    </w:p>
    <w:p w14:paraId="5C3CF2F5" w14:textId="77777777" w:rsidR="00C14862" w:rsidRPr="00C14862" w:rsidRDefault="00C14862" w:rsidP="00C14862">
      <w:pPr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 xml:space="preserve">Before and after working with any biological materials, especially in the biological safety cabinet (BSC) and laboratory benches </w:t>
      </w:r>
    </w:p>
    <w:p w14:paraId="2941936C" w14:textId="77777777" w:rsidR="00C14862" w:rsidRPr="00C14862" w:rsidRDefault="00C14862" w:rsidP="00EF60B6">
      <w:pPr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>After any spills</w:t>
      </w:r>
    </w:p>
    <w:p w14:paraId="53C157B9" w14:textId="77777777" w:rsidR="00C14862" w:rsidRPr="00C14862" w:rsidRDefault="00C14862" w:rsidP="00A7707A">
      <w:pPr>
        <w:numPr>
          <w:ilvl w:val="0"/>
          <w:numId w:val="12"/>
        </w:numPr>
        <w:spacing w:before="120"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 xml:space="preserve">Dispose of absorbent pads after one use with biohazardous materials (i.e. human blood/tissue, infectious agents, recombinant nucleic acids, viral vectors, whole animals). </w:t>
      </w:r>
    </w:p>
    <w:p w14:paraId="3B4F249B" w14:textId="77777777" w:rsidR="00786799" w:rsidRPr="005B79A3" w:rsidRDefault="00786799" w:rsidP="00937752">
      <w:pPr>
        <w:numPr>
          <w:ilvl w:val="0"/>
          <w:numId w:val="13"/>
        </w:numPr>
        <w:spacing w:before="120" w:after="60" w:line="276" w:lineRule="auto"/>
        <w:jc w:val="both"/>
        <w:rPr>
          <w:rFonts w:ascii="Arial" w:eastAsia="Times New Roman" w:hAnsi="Arial" w:cs="Arial"/>
          <w:sz w:val="22"/>
          <w:szCs w:val="22"/>
        </w:rPr>
        <w:sectPr w:rsidR="00786799" w:rsidRPr="005B79A3" w:rsidSect="00461C5C">
          <w:headerReference w:type="default" r:id="rId7"/>
          <w:footerReference w:type="default" r:id="rId8"/>
          <w:pgSz w:w="12240" w:h="15840"/>
          <w:pgMar w:top="1728" w:right="720" w:bottom="720" w:left="720" w:header="720" w:footer="432" w:gutter="0"/>
          <w:cols w:space="720"/>
          <w:docGrid w:linePitch="360"/>
        </w:sectPr>
      </w:pPr>
      <w:r w:rsidRPr="005B79A3">
        <w:rPr>
          <w:rFonts w:ascii="Arial" w:eastAsia="Times New Roman" w:hAnsi="Arial" w:cs="Arial"/>
          <w:sz w:val="22"/>
          <w:szCs w:val="22"/>
        </w:rPr>
        <w:t xml:space="preserve">Wipe down </w:t>
      </w:r>
      <w:r w:rsidR="00C14862" w:rsidRPr="005B79A3">
        <w:rPr>
          <w:rFonts w:ascii="Arial" w:eastAsia="Times New Roman" w:hAnsi="Arial" w:cs="Arial"/>
          <w:sz w:val="22"/>
          <w:szCs w:val="22"/>
        </w:rPr>
        <w:t xml:space="preserve">with disinfectant </w:t>
      </w:r>
      <w:r w:rsidRPr="005B79A3">
        <w:rPr>
          <w:rFonts w:ascii="Arial" w:eastAsia="Times New Roman" w:hAnsi="Arial" w:cs="Arial"/>
          <w:sz w:val="22"/>
          <w:szCs w:val="22"/>
        </w:rPr>
        <w:t xml:space="preserve">twice daily </w:t>
      </w:r>
      <w:r w:rsidR="00C14862" w:rsidRPr="005B79A3">
        <w:rPr>
          <w:rFonts w:ascii="Arial" w:eastAsia="Times New Roman" w:hAnsi="Arial" w:cs="Arial"/>
          <w:sz w:val="22"/>
          <w:szCs w:val="22"/>
        </w:rPr>
        <w:t>commonly touched surfaces</w:t>
      </w:r>
      <w:r w:rsidRPr="005B79A3">
        <w:rPr>
          <w:rFonts w:ascii="Arial" w:eastAsia="Times New Roman" w:hAnsi="Arial" w:cs="Arial"/>
          <w:sz w:val="22"/>
          <w:szCs w:val="22"/>
        </w:rPr>
        <w:t>,</w:t>
      </w:r>
      <w:r w:rsidR="00C14862" w:rsidRPr="005B79A3">
        <w:rPr>
          <w:rFonts w:ascii="Arial" w:eastAsia="Times New Roman" w:hAnsi="Arial" w:cs="Arial"/>
          <w:sz w:val="22"/>
          <w:szCs w:val="22"/>
        </w:rPr>
        <w:t xml:space="preserve"> depending upon their use, including but not limited to:</w:t>
      </w:r>
    </w:p>
    <w:p w14:paraId="663C2453" w14:textId="77777777" w:rsidR="00786799" w:rsidRDefault="00786799" w:rsidP="00786799">
      <w:pPr>
        <w:pStyle w:val="ListParagraph"/>
        <w:numPr>
          <w:ilvl w:val="0"/>
          <w:numId w:val="13"/>
        </w:numPr>
        <w:spacing w:before="120" w:after="120" w:line="276" w:lineRule="auto"/>
        <w:ind w:left="1800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Door handles</w:t>
      </w:r>
    </w:p>
    <w:p w14:paraId="2C4A7213" w14:textId="77777777" w:rsidR="00786799" w:rsidRDefault="00786799" w:rsidP="00786799">
      <w:pPr>
        <w:pStyle w:val="ListParagraph"/>
        <w:numPr>
          <w:ilvl w:val="0"/>
          <w:numId w:val="13"/>
        </w:numPr>
        <w:spacing w:before="120" w:after="120" w:line="276" w:lineRule="auto"/>
        <w:ind w:left="1800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Pipettors</w:t>
      </w:r>
    </w:p>
    <w:p w14:paraId="3F070849" w14:textId="77777777" w:rsidR="00786799" w:rsidRDefault="00786799" w:rsidP="00786799">
      <w:pPr>
        <w:pStyle w:val="ListParagraph"/>
        <w:numPr>
          <w:ilvl w:val="0"/>
          <w:numId w:val="13"/>
        </w:numPr>
        <w:spacing w:before="120" w:after="120" w:line="276" w:lineRule="auto"/>
        <w:ind w:left="1800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Centrifuge controls, lids</w:t>
      </w:r>
    </w:p>
    <w:p w14:paraId="0BD5BA01" w14:textId="77777777" w:rsidR="00786799" w:rsidRDefault="00786799" w:rsidP="00786799">
      <w:pPr>
        <w:pStyle w:val="ListParagraph"/>
        <w:numPr>
          <w:ilvl w:val="0"/>
          <w:numId w:val="13"/>
        </w:numPr>
        <w:spacing w:before="120" w:after="120" w:line="276" w:lineRule="auto"/>
        <w:ind w:left="1800"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Sink faucets</w:t>
      </w:r>
    </w:p>
    <w:p w14:paraId="214D77E8" w14:textId="77777777" w:rsidR="00786799" w:rsidRDefault="00786799" w:rsidP="00CD02C4">
      <w:pPr>
        <w:pStyle w:val="ListParagraph"/>
        <w:numPr>
          <w:ilvl w:val="0"/>
          <w:numId w:val="13"/>
        </w:numPr>
        <w:spacing w:before="120" w:after="60" w:line="276" w:lineRule="auto"/>
        <w:ind w:left="1800" w:firstLine="0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Phones</w:t>
      </w:r>
    </w:p>
    <w:p w14:paraId="33FDB3F5" w14:textId="77777777" w:rsidR="00786799" w:rsidRDefault="00786799" w:rsidP="00786799">
      <w:pPr>
        <w:pStyle w:val="ListParagraph"/>
        <w:numPr>
          <w:ilvl w:val="0"/>
          <w:numId w:val="13"/>
        </w:numPr>
        <w:spacing w:before="120" w:after="120" w:line="276" w:lineRule="auto"/>
        <w:ind w:left="9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Microscopes</w:t>
      </w:r>
    </w:p>
    <w:p w14:paraId="26ED8C15" w14:textId="77777777" w:rsidR="00786799" w:rsidRDefault="00786799" w:rsidP="00786799">
      <w:pPr>
        <w:pStyle w:val="ListParagraph"/>
        <w:numPr>
          <w:ilvl w:val="0"/>
          <w:numId w:val="13"/>
        </w:numPr>
        <w:spacing w:before="120" w:after="120" w:line="276" w:lineRule="auto"/>
        <w:ind w:left="9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Freezer/refrigerator doors, key pads, locks</w:t>
      </w:r>
    </w:p>
    <w:p w14:paraId="0223BF73" w14:textId="77777777" w:rsidR="00786799" w:rsidRDefault="00786799" w:rsidP="00786799">
      <w:pPr>
        <w:pStyle w:val="ListParagraph"/>
        <w:numPr>
          <w:ilvl w:val="0"/>
          <w:numId w:val="13"/>
        </w:numPr>
        <w:spacing w:before="120" w:after="120" w:line="276" w:lineRule="auto"/>
        <w:ind w:left="9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Shared equipment</w:t>
      </w:r>
    </w:p>
    <w:p w14:paraId="30744CA2" w14:textId="77777777" w:rsidR="00786799" w:rsidRPr="00786799" w:rsidRDefault="00786799" w:rsidP="00786799">
      <w:pPr>
        <w:pStyle w:val="ListParagraph"/>
        <w:numPr>
          <w:ilvl w:val="0"/>
          <w:numId w:val="13"/>
        </w:numPr>
        <w:spacing w:before="120" w:after="120" w:line="276" w:lineRule="auto"/>
        <w:ind w:left="9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Shared computer keyboards</w:t>
      </w:r>
    </w:p>
    <w:p w14:paraId="78ACC2FC" w14:textId="77777777" w:rsidR="00786799" w:rsidRDefault="00786799" w:rsidP="00786799">
      <w:pPr>
        <w:spacing w:after="360" w:line="276" w:lineRule="auto"/>
        <w:jc w:val="both"/>
        <w:rPr>
          <w:rFonts w:ascii="Arial" w:eastAsia="Times New Roman" w:hAnsi="Arial" w:cs="Arial"/>
          <w:sz w:val="22"/>
          <w:szCs w:val="22"/>
        </w:rPr>
        <w:sectPr w:rsidR="00786799" w:rsidSect="00786799">
          <w:type w:val="continuous"/>
          <w:pgSz w:w="12240" w:h="15840"/>
          <w:pgMar w:top="1728" w:right="720" w:bottom="720" w:left="720" w:header="720" w:footer="432" w:gutter="0"/>
          <w:cols w:num="2" w:space="720"/>
          <w:docGrid w:linePitch="360"/>
        </w:sectPr>
      </w:pPr>
    </w:p>
    <w:p w14:paraId="16C1301D" w14:textId="77777777" w:rsidR="00C14862" w:rsidRPr="00C14862" w:rsidRDefault="00C14862" w:rsidP="00A7707A">
      <w:pPr>
        <w:numPr>
          <w:ilvl w:val="0"/>
          <w:numId w:val="12"/>
        </w:numPr>
        <w:spacing w:before="240"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 xml:space="preserve">Facilities Management contractors are responsible in public areas for </w:t>
      </w:r>
      <w:r w:rsidR="00A7707A">
        <w:rPr>
          <w:rFonts w:ascii="Arial" w:eastAsia="Times New Roman" w:hAnsi="Arial" w:cs="Arial"/>
          <w:sz w:val="22"/>
          <w:szCs w:val="22"/>
        </w:rPr>
        <w:t xml:space="preserve">disinfecting </w:t>
      </w:r>
      <w:r w:rsidRPr="00C14862">
        <w:rPr>
          <w:rFonts w:ascii="Arial" w:eastAsia="Times New Roman" w:hAnsi="Arial" w:cs="Arial"/>
          <w:sz w:val="22"/>
          <w:szCs w:val="22"/>
        </w:rPr>
        <w:t>high touch surfaces, such as door handles, elevator buttons, restrooms, water fountains, break rooms/kitchens, etc.</w:t>
      </w:r>
    </w:p>
    <w:p w14:paraId="0C5F980A" w14:textId="77777777" w:rsidR="00C14862" w:rsidRPr="00C14862" w:rsidRDefault="00A7707A" w:rsidP="00A7707A">
      <w:pPr>
        <w:numPr>
          <w:ilvl w:val="0"/>
          <w:numId w:val="12"/>
        </w:numPr>
        <w:spacing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Hands must be washed </w:t>
      </w:r>
      <w:r w:rsidR="00C14862" w:rsidRPr="00C14862">
        <w:rPr>
          <w:rFonts w:ascii="Arial" w:eastAsia="Times New Roman" w:hAnsi="Arial" w:cs="Arial"/>
          <w:sz w:val="22"/>
          <w:szCs w:val="22"/>
        </w:rPr>
        <w:t>with soap and water for 20 seconds:</w:t>
      </w:r>
    </w:p>
    <w:p w14:paraId="4A586065" w14:textId="77777777" w:rsidR="00C14862" w:rsidRPr="00C14862" w:rsidRDefault="00C14862" w:rsidP="00C14862">
      <w:pPr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 xml:space="preserve">Immediately after </w:t>
      </w:r>
      <w:r w:rsidR="00A7707A">
        <w:rPr>
          <w:rFonts w:ascii="Arial" w:eastAsia="Times New Roman" w:hAnsi="Arial" w:cs="Arial"/>
          <w:sz w:val="22"/>
          <w:szCs w:val="22"/>
        </w:rPr>
        <w:t>removal of</w:t>
      </w:r>
      <w:r w:rsidRPr="00C14862">
        <w:rPr>
          <w:rFonts w:ascii="Arial" w:eastAsia="Times New Roman" w:hAnsi="Arial" w:cs="Arial"/>
          <w:sz w:val="22"/>
          <w:szCs w:val="22"/>
        </w:rPr>
        <w:t xml:space="preserve"> nitrile gloves</w:t>
      </w:r>
      <w:r w:rsidR="00A7707A">
        <w:rPr>
          <w:rFonts w:ascii="Arial" w:eastAsia="Times New Roman" w:hAnsi="Arial" w:cs="Arial"/>
          <w:sz w:val="22"/>
          <w:szCs w:val="22"/>
        </w:rPr>
        <w:t>,</w:t>
      </w:r>
      <w:r w:rsidRPr="00C14862">
        <w:rPr>
          <w:rFonts w:ascii="Arial" w:eastAsia="Times New Roman" w:hAnsi="Arial" w:cs="Arial"/>
          <w:sz w:val="22"/>
          <w:szCs w:val="22"/>
        </w:rPr>
        <w:t xml:space="preserve"> before leaving laboratory area </w:t>
      </w:r>
    </w:p>
    <w:p w14:paraId="3B76D557" w14:textId="77777777" w:rsidR="00C14862" w:rsidRPr="00C14862" w:rsidRDefault="00C14862" w:rsidP="00A7707A">
      <w:pPr>
        <w:numPr>
          <w:ilvl w:val="1"/>
          <w:numId w:val="12"/>
        </w:numPr>
        <w:spacing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>After touching commonly shared surfaces without gloves</w:t>
      </w:r>
    </w:p>
    <w:p w14:paraId="58E32B7E" w14:textId="77777777" w:rsidR="00C14862" w:rsidRPr="00C14862" w:rsidRDefault="00A7707A" w:rsidP="00A7707A">
      <w:pPr>
        <w:numPr>
          <w:ilvl w:val="0"/>
          <w:numId w:val="12"/>
        </w:numPr>
        <w:spacing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Gloves are considered contaminated while being worn, therefore the wearer:</w:t>
      </w:r>
    </w:p>
    <w:p w14:paraId="1E086627" w14:textId="77777777" w:rsidR="00C14862" w:rsidRPr="00C14862" w:rsidRDefault="00A7707A" w:rsidP="00C14862">
      <w:pPr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Must not</w:t>
      </w:r>
      <w:r w:rsidR="00C14862" w:rsidRPr="00C14862">
        <w:rPr>
          <w:rFonts w:ascii="Arial" w:eastAsia="Times New Roman" w:hAnsi="Arial" w:cs="Arial"/>
          <w:sz w:val="22"/>
          <w:szCs w:val="22"/>
        </w:rPr>
        <w:t xml:space="preserve"> touch </w:t>
      </w:r>
      <w:r>
        <w:rPr>
          <w:rFonts w:ascii="Arial" w:eastAsia="Times New Roman" w:hAnsi="Arial" w:cs="Arial"/>
          <w:sz w:val="22"/>
          <w:szCs w:val="22"/>
        </w:rPr>
        <w:t>their</w:t>
      </w:r>
      <w:r w:rsidR="00C14862" w:rsidRPr="00C14862">
        <w:rPr>
          <w:rFonts w:ascii="Arial" w:eastAsia="Times New Roman" w:hAnsi="Arial" w:cs="Arial"/>
          <w:sz w:val="22"/>
          <w:szCs w:val="22"/>
        </w:rPr>
        <w:t xml:space="preserve"> face, nose, eyes with gloved hands</w:t>
      </w:r>
    </w:p>
    <w:p w14:paraId="4343B6CA" w14:textId="77777777" w:rsidR="00C14862" w:rsidRPr="00C14862" w:rsidRDefault="00A7707A" w:rsidP="00A7707A">
      <w:pPr>
        <w:numPr>
          <w:ilvl w:val="1"/>
          <w:numId w:val="12"/>
        </w:numPr>
        <w:spacing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Must not wear</w:t>
      </w:r>
      <w:r w:rsidR="00C14862" w:rsidRPr="00C14862">
        <w:rPr>
          <w:rFonts w:ascii="Arial" w:eastAsia="Times New Roman" w:hAnsi="Arial" w:cs="Arial"/>
          <w:sz w:val="22"/>
          <w:szCs w:val="22"/>
        </w:rPr>
        <w:t xml:space="preserve"> gloves into non-laboratory areas such as break rooms, offices, elevators, etc.</w:t>
      </w:r>
    </w:p>
    <w:p w14:paraId="17C84E4F" w14:textId="77777777" w:rsidR="00C14862" w:rsidRPr="00C14862" w:rsidRDefault="00C14862" w:rsidP="00A7707A">
      <w:pPr>
        <w:numPr>
          <w:ilvl w:val="0"/>
          <w:numId w:val="12"/>
        </w:numPr>
        <w:spacing w:before="60"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>Hand sanitizers containing at leas</w:t>
      </w:r>
      <w:r w:rsidR="00A7707A">
        <w:rPr>
          <w:rFonts w:ascii="Arial" w:eastAsia="Times New Roman" w:hAnsi="Arial" w:cs="Arial"/>
          <w:sz w:val="22"/>
          <w:szCs w:val="22"/>
        </w:rPr>
        <w:t>t 60% alcohol can be used as a temporary</w:t>
      </w:r>
      <w:r w:rsidRPr="00C14862">
        <w:rPr>
          <w:rFonts w:ascii="Arial" w:eastAsia="Times New Roman" w:hAnsi="Arial" w:cs="Arial"/>
          <w:sz w:val="22"/>
          <w:szCs w:val="22"/>
        </w:rPr>
        <w:t xml:space="preserve"> measure until </w:t>
      </w:r>
      <w:r w:rsidR="00A7707A">
        <w:rPr>
          <w:rFonts w:ascii="Arial" w:eastAsia="Times New Roman" w:hAnsi="Arial" w:cs="Arial"/>
          <w:sz w:val="22"/>
          <w:szCs w:val="22"/>
        </w:rPr>
        <w:t>hands can be</w:t>
      </w:r>
      <w:r w:rsidRPr="00C14862">
        <w:rPr>
          <w:rFonts w:ascii="Arial" w:eastAsia="Times New Roman" w:hAnsi="Arial" w:cs="Arial"/>
          <w:sz w:val="22"/>
          <w:szCs w:val="22"/>
        </w:rPr>
        <w:t xml:space="preserve"> wash</w:t>
      </w:r>
      <w:r w:rsidR="00A7707A">
        <w:rPr>
          <w:rFonts w:ascii="Arial" w:eastAsia="Times New Roman" w:hAnsi="Arial" w:cs="Arial"/>
          <w:sz w:val="22"/>
          <w:szCs w:val="22"/>
        </w:rPr>
        <w:t>ed</w:t>
      </w:r>
      <w:r w:rsidRPr="00C14862">
        <w:rPr>
          <w:rFonts w:ascii="Arial" w:eastAsia="Times New Roman" w:hAnsi="Arial" w:cs="Arial"/>
          <w:sz w:val="22"/>
          <w:szCs w:val="22"/>
        </w:rPr>
        <w:t xml:space="preserve"> with soap and water</w:t>
      </w:r>
      <w:r w:rsidR="00A7707A">
        <w:rPr>
          <w:rFonts w:ascii="Arial" w:eastAsia="Times New Roman" w:hAnsi="Arial" w:cs="Arial"/>
          <w:sz w:val="22"/>
          <w:szCs w:val="22"/>
        </w:rPr>
        <w:t>.</w:t>
      </w:r>
    </w:p>
    <w:p w14:paraId="7A70E7E4" w14:textId="77777777" w:rsidR="00C14862" w:rsidRPr="00C14862" w:rsidRDefault="00C14862" w:rsidP="00A7707A">
      <w:pPr>
        <w:numPr>
          <w:ilvl w:val="0"/>
          <w:numId w:val="12"/>
        </w:numPr>
        <w:spacing w:before="60" w:after="6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4862">
        <w:rPr>
          <w:rFonts w:ascii="Arial" w:eastAsia="Times New Roman" w:hAnsi="Arial" w:cs="Arial"/>
          <w:sz w:val="22"/>
          <w:szCs w:val="22"/>
        </w:rPr>
        <w:t xml:space="preserve">If someone in </w:t>
      </w:r>
      <w:r w:rsidR="00A7707A">
        <w:rPr>
          <w:rFonts w:ascii="Arial" w:eastAsia="Times New Roman" w:hAnsi="Arial" w:cs="Arial"/>
          <w:sz w:val="22"/>
          <w:szCs w:val="22"/>
        </w:rPr>
        <w:t>a</w:t>
      </w:r>
      <w:r w:rsidRPr="00C14862">
        <w:rPr>
          <w:rFonts w:ascii="Arial" w:eastAsia="Times New Roman" w:hAnsi="Arial" w:cs="Arial"/>
          <w:sz w:val="22"/>
          <w:szCs w:val="22"/>
        </w:rPr>
        <w:t xml:space="preserve"> research group or laboratory area has tested positive for the SARS-CoV-2 virus, a more rigorous, extensive cleaning and disinfection may be needed. </w:t>
      </w:r>
    </w:p>
    <w:p w14:paraId="587D02B3" w14:textId="77777777" w:rsidR="00CD02C4" w:rsidRDefault="00C14862" w:rsidP="00A7707A">
      <w:pPr>
        <w:numPr>
          <w:ilvl w:val="0"/>
          <w:numId w:val="12"/>
        </w:numPr>
        <w:spacing w:before="60" w:after="60" w:line="276" w:lineRule="auto"/>
        <w:jc w:val="both"/>
        <w:rPr>
          <w:rFonts w:ascii="Arial" w:eastAsia="Times New Roman" w:hAnsi="Arial" w:cs="Arial"/>
          <w:sz w:val="22"/>
          <w:szCs w:val="22"/>
        </w:rPr>
        <w:sectPr w:rsidR="00CD02C4" w:rsidSect="00786799">
          <w:type w:val="continuous"/>
          <w:pgSz w:w="12240" w:h="15840"/>
          <w:pgMar w:top="1728" w:right="720" w:bottom="720" w:left="720" w:header="720" w:footer="432" w:gutter="0"/>
          <w:cols w:space="720"/>
          <w:docGrid w:linePitch="360"/>
        </w:sectPr>
      </w:pPr>
      <w:proofErr w:type="gramStart"/>
      <w:r w:rsidRPr="00C14862">
        <w:rPr>
          <w:rFonts w:ascii="Arial" w:eastAsia="Times New Roman" w:hAnsi="Arial" w:cs="Arial"/>
          <w:sz w:val="22"/>
          <w:szCs w:val="22"/>
        </w:rPr>
        <w:t>All of</w:t>
      </w:r>
      <w:proofErr w:type="gramEnd"/>
      <w:r w:rsidRPr="00C14862">
        <w:rPr>
          <w:rFonts w:ascii="Arial" w:eastAsia="Times New Roman" w:hAnsi="Arial" w:cs="Arial"/>
          <w:sz w:val="22"/>
          <w:szCs w:val="22"/>
        </w:rPr>
        <w:t xml:space="preserve"> these recommendations are considered “best practices” for research laboratories even when there is not a possible pandemic.</w:t>
      </w:r>
    </w:p>
    <w:p w14:paraId="6D8BC757" w14:textId="77777777" w:rsidR="002963F1" w:rsidRDefault="002963F1" w:rsidP="00EF60B6">
      <w:pPr>
        <w:spacing w:beforeLines="60" w:before="144" w:after="60"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EDD6405" w14:textId="3416E63F" w:rsidR="00A7707A" w:rsidRPr="00A7707A" w:rsidRDefault="00A7707A" w:rsidP="00EF60B6">
      <w:pPr>
        <w:spacing w:beforeLines="60" w:before="144" w:after="60"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707A">
        <w:rPr>
          <w:rFonts w:ascii="Arial" w:eastAsia="Times New Roman" w:hAnsi="Arial" w:cs="Arial"/>
          <w:b/>
          <w:sz w:val="22"/>
          <w:szCs w:val="22"/>
        </w:rPr>
        <w:t xml:space="preserve">Tips about the </w:t>
      </w:r>
      <w:proofErr w:type="gramStart"/>
      <w:r w:rsidRPr="00A7707A">
        <w:rPr>
          <w:rFonts w:ascii="Arial" w:eastAsia="Times New Roman" w:hAnsi="Arial" w:cs="Arial"/>
          <w:b/>
          <w:sz w:val="22"/>
          <w:szCs w:val="22"/>
        </w:rPr>
        <w:t>most commonly used</w:t>
      </w:r>
      <w:proofErr w:type="gramEnd"/>
      <w:r w:rsidRPr="00A7707A">
        <w:rPr>
          <w:rFonts w:ascii="Arial" w:eastAsia="Times New Roman" w:hAnsi="Arial" w:cs="Arial"/>
          <w:b/>
          <w:sz w:val="22"/>
          <w:szCs w:val="22"/>
        </w:rPr>
        <w:t xml:space="preserve"> disinfectants used in laboratories:</w:t>
      </w:r>
    </w:p>
    <w:p w14:paraId="1E52E93D" w14:textId="03E5D2EB" w:rsidR="00A7707A" w:rsidRPr="00A7707A" w:rsidRDefault="00A7707A" w:rsidP="00011D3E">
      <w:pPr>
        <w:spacing w:beforeLines="60" w:before="144" w:after="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A7707A">
        <w:rPr>
          <w:rFonts w:ascii="Arial" w:eastAsia="Times New Roman" w:hAnsi="Arial" w:cs="Arial"/>
          <w:sz w:val="22"/>
          <w:szCs w:val="22"/>
        </w:rPr>
        <w:t>1.</w:t>
      </w:r>
      <w:r w:rsidRPr="00A7707A">
        <w:rPr>
          <w:rFonts w:ascii="Arial" w:eastAsia="Times New Roman" w:hAnsi="Arial" w:cs="Arial"/>
          <w:sz w:val="22"/>
          <w:szCs w:val="22"/>
        </w:rPr>
        <w:tab/>
        <w:t>70% ethanol</w:t>
      </w:r>
      <w:r w:rsidR="00822153">
        <w:rPr>
          <w:rFonts w:ascii="Arial" w:eastAsia="Times New Roman" w:hAnsi="Arial" w:cs="Arial"/>
          <w:sz w:val="22"/>
          <w:szCs w:val="22"/>
        </w:rPr>
        <w:t xml:space="preserve"> or isopropyl alcohol</w:t>
      </w:r>
      <w:r w:rsidRPr="00A7707A">
        <w:rPr>
          <w:rFonts w:ascii="Arial" w:eastAsia="Times New Roman" w:hAnsi="Arial" w:cs="Arial"/>
          <w:sz w:val="22"/>
          <w:szCs w:val="22"/>
        </w:rPr>
        <w:t>:</w:t>
      </w:r>
    </w:p>
    <w:p w14:paraId="50E18AD8" w14:textId="77777777" w:rsidR="002963F1" w:rsidRDefault="00A7707A" w:rsidP="001D3B94">
      <w:pPr>
        <w:spacing w:beforeLines="60" w:before="144"/>
        <w:ind w:left="14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7707A">
        <w:rPr>
          <w:rFonts w:ascii="Arial" w:eastAsia="Times New Roman" w:hAnsi="Arial" w:cs="Arial"/>
          <w:sz w:val="22"/>
          <w:szCs w:val="22"/>
        </w:rPr>
        <w:t>a.</w:t>
      </w:r>
      <w:r w:rsidRPr="00A7707A">
        <w:rPr>
          <w:rFonts w:ascii="Arial" w:eastAsia="Times New Roman" w:hAnsi="Arial" w:cs="Arial"/>
          <w:sz w:val="22"/>
          <w:szCs w:val="22"/>
        </w:rPr>
        <w:tab/>
        <w:t>Acceptable for cleaning hard surfaces</w:t>
      </w:r>
      <w:r w:rsidR="00822153">
        <w:rPr>
          <w:rFonts w:ascii="Arial" w:eastAsia="Times New Roman" w:hAnsi="Arial" w:cs="Arial"/>
          <w:sz w:val="22"/>
          <w:szCs w:val="22"/>
        </w:rPr>
        <w:t xml:space="preserve"> and for inactivating </w:t>
      </w:r>
      <w:r w:rsidR="00822153" w:rsidRPr="00822153">
        <w:rPr>
          <w:rFonts w:ascii="Arial" w:eastAsia="Times New Roman" w:hAnsi="Arial" w:cs="Arial"/>
          <w:b/>
          <w:bCs/>
          <w:sz w:val="22"/>
          <w:szCs w:val="22"/>
        </w:rPr>
        <w:t>enveloped viruses</w:t>
      </w:r>
      <w:r w:rsidR="00822153">
        <w:rPr>
          <w:rFonts w:ascii="Arial" w:eastAsia="Times New Roman" w:hAnsi="Arial" w:cs="Arial"/>
          <w:sz w:val="22"/>
          <w:szCs w:val="22"/>
        </w:rPr>
        <w:t xml:space="preserve"> such as the SARS-CoV-2.</w:t>
      </w:r>
    </w:p>
    <w:p w14:paraId="0C83C63C" w14:textId="3188318C" w:rsidR="00A7707A" w:rsidRPr="00A7707A" w:rsidRDefault="00A7707A" w:rsidP="001D3B94">
      <w:pPr>
        <w:spacing w:beforeLines="60" w:before="144"/>
        <w:ind w:left="14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7707A">
        <w:rPr>
          <w:rFonts w:ascii="Arial" w:eastAsia="Times New Roman" w:hAnsi="Arial" w:cs="Arial"/>
          <w:sz w:val="22"/>
          <w:szCs w:val="22"/>
        </w:rPr>
        <w:t>b.</w:t>
      </w:r>
      <w:r w:rsidRPr="00A7707A">
        <w:rPr>
          <w:rFonts w:ascii="Arial" w:eastAsia="Times New Roman" w:hAnsi="Arial" w:cs="Arial"/>
          <w:sz w:val="22"/>
          <w:szCs w:val="22"/>
        </w:rPr>
        <w:tab/>
        <w:t xml:space="preserve">In Colorado’s dry climate, it is </w:t>
      </w:r>
      <w:r w:rsidR="00822153" w:rsidRPr="00822153">
        <w:rPr>
          <w:rFonts w:ascii="Arial" w:eastAsia="Times New Roman" w:hAnsi="Arial" w:cs="Arial"/>
          <w:b/>
          <w:bCs/>
          <w:sz w:val="22"/>
          <w:szCs w:val="22"/>
        </w:rPr>
        <w:t>not</w:t>
      </w:r>
      <w:r w:rsidR="00822153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822153">
        <w:rPr>
          <w:rFonts w:ascii="Arial" w:eastAsia="Times New Roman" w:hAnsi="Arial" w:cs="Arial"/>
          <w:b/>
          <w:sz w:val="22"/>
          <w:szCs w:val="22"/>
        </w:rPr>
        <w:t xml:space="preserve">usually </w:t>
      </w:r>
      <w:r w:rsidR="00CD02C4">
        <w:rPr>
          <w:rFonts w:ascii="Arial" w:eastAsia="Times New Roman" w:hAnsi="Arial" w:cs="Arial"/>
          <w:sz w:val="22"/>
          <w:szCs w:val="22"/>
        </w:rPr>
        <w:t xml:space="preserve"> considered</w:t>
      </w:r>
      <w:proofErr w:type="gramEnd"/>
      <w:r w:rsidR="00CD02C4">
        <w:rPr>
          <w:rFonts w:ascii="Arial" w:eastAsia="Times New Roman" w:hAnsi="Arial" w:cs="Arial"/>
          <w:sz w:val="22"/>
          <w:szCs w:val="22"/>
        </w:rPr>
        <w:t xml:space="preserve"> to be an effective disinfectant</w:t>
      </w:r>
      <w:r w:rsidRPr="00A7707A">
        <w:rPr>
          <w:rFonts w:ascii="Arial" w:eastAsia="Times New Roman" w:hAnsi="Arial" w:cs="Arial"/>
          <w:sz w:val="22"/>
          <w:szCs w:val="22"/>
        </w:rPr>
        <w:t xml:space="preserve"> because it so quickly evaporates that it is hard to obtain a ten minute contact time</w:t>
      </w:r>
      <w:r w:rsidR="00822153">
        <w:rPr>
          <w:rFonts w:ascii="Arial" w:eastAsia="Times New Roman" w:hAnsi="Arial" w:cs="Arial"/>
          <w:sz w:val="22"/>
          <w:szCs w:val="22"/>
        </w:rPr>
        <w:t xml:space="preserve">.  However, it is effective against enveloped viruses in just a few minutes.  </w:t>
      </w:r>
    </w:p>
    <w:p w14:paraId="3658A412" w14:textId="77777777" w:rsidR="00A7707A" w:rsidRPr="00A7707A" w:rsidRDefault="00CD02C4" w:rsidP="001D3B94">
      <w:pPr>
        <w:spacing w:beforeLines="60" w:before="144"/>
        <w:ind w:left="1440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c.</w:t>
      </w:r>
      <w:r>
        <w:rPr>
          <w:rFonts w:ascii="Arial" w:eastAsia="Times New Roman" w:hAnsi="Arial" w:cs="Arial"/>
          <w:sz w:val="22"/>
          <w:szCs w:val="22"/>
        </w:rPr>
        <w:tab/>
      </w:r>
      <w:r w:rsidR="00EF60B6">
        <w:rPr>
          <w:rFonts w:ascii="Arial" w:eastAsia="Times New Roman" w:hAnsi="Arial" w:cs="Arial"/>
          <w:sz w:val="22"/>
          <w:szCs w:val="22"/>
        </w:rPr>
        <w:t>May</w:t>
      </w:r>
      <w:r>
        <w:rPr>
          <w:rFonts w:ascii="Arial" w:eastAsia="Times New Roman" w:hAnsi="Arial" w:cs="Arial"/>
          <w:sz w:val="22"/>
          <w:szCs w:val="22"/>
        </w:rPr>
        <w:t xml:space="preserve"> be used as a rinse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after using an efficacious disinfectant containing bleach or quaternary ammonias</w:t>
      </w:r>
    </w:p>
    <w:p w14:paraId="019B09D4" w14:textId="77777777" w:rsidR="00A7707A" w:rsidRPr="00A7707A" w:rsidRDefault="00A7707A" w:rsidP="001D3B94">
      <w:pPr>
        <w:spacing w:beforeLines="60" w:before="144"/>
        <w:ind w:left="14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7707A">
        <w:rPr>
          <w:rFonts w:ascii="Arial" w:eastAsia="Times New Roman" w:hAnsi="Arial" w:cs="Arial"/>
          <w:sz w:val="22"/>
          <w:szCs w:val="22"/>
        </w:rPr>
        <w:t>d.</w:t>
      </w:r>
      <w:r w:rsidRPr="00A7707A">
        <w:rPr>
          <w:rFonts w:ascii="Arial" w:eastAsia="Times New Roman" w:hAnsi="Arial" w:cs="Arial"/>
          <w:sz w:val="22"/>
          <w:szCs w:val="22"/>
        </w:rPr>
        <w:tab/>
        <w:t xml:space="preserve">Dispensing bottle should be clearly labeled </w:t>
      </w:r>
    </w:p>
    <w:p w14:paraId="33D4C1D7" w14:textId="77777777" w:rsidR="00A7707A" w:rsidRPr="00A7707A" w:rsidRDefault="00A7707A" w:rsidP="00011D3E">
      <w:pPr>
        <w:spacing w:beforeLines="60" w:before="144" w:after="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A7707A">
        <w:rPr>
          <w:rFonts w:ascii="Arial" w:eastAsia="Times New Roman" w:hAnsi="Arial" w:cs="Arial"/>
          <w:sz w:val="22"/>
          <w:szCs w:val="22"/>
        </w:rPr>
        <w:t>2.</w:t>
      </w:r>
      <w:r w:rsidRPr="00A7707A">
        <w:rPr>
          <w:rFonts w:ascii="Arial" w:eastAsia="Times New Roman" w:hAnsi="Arial" w:cs="Arial"/>
          <w:sz w:val="22"/>
          <w:szCs w:val="22"/>
        </w:rPr>
        <w:tab/>
        <w:t>Bleach: 10% vs 1%</w:t>
      </w:r>
    </w:p>
    <w:p w14:paraId="041D14F3" w14:textId="77777777" w:rsidR="00A7707A" w:rsidRPr="00A7707A" w:rsidRDefault="00A7707A" w:rsidP="00822153">
      <w:pPr>
        <w:spacing w:beforeLines="60" w:before="144" w:after="60"/>
        <w:ind w:left="1440" w:hanging="360"/>
        <w:jc w:val="both"/>
        <w:rPr>
          <w:rFonts w:ascii="Arial" w:eastAsia="Times New Roman" w:hAnsi="Arial" w:cs="Arial"/>
          <w:sz w:val="22"/>
          <w:szCs w:val="22"/>
        </w:rPr>
      </w:pPr>
      <w:r w:rsidRPr="00A7707A">
        <w:rPr>
          <w:rFonts w:ascii="Arial" w:eastAsia="Times New Roman" w:hAnsi="Arial" w:cs="Arial"/>
          <w:sz w:val="22"/>
          <w:szCs w:val="22"/>
        </w:rPr>
        <w:t>a.</w:t>
      </w:r>
      <w:r w:rsidRPr="00A7707A">
        <w:rPr>
          <w:rFonts w:ascii="Arial" w:eastAsia="Times New Roman" w:hAnsi="Arial" w:cs="Arial"/>
          <w:sz w:val="22"/>
          <w:szCs w:val="22"/>
        </w:rPr>
        <w:tab/>
        <w:t xml:space="preserve">Household bleach (5.25% sodium </w:t>
      </w:r>
      <w:proofErr w:type="gramStart"/>
      <w:r w:rsidRPr="00A7707A">
        <w:rPr>
          <w:rFonts w:ascii="Arial" w:eastAsia="Times New Roman" w:hAnsi="Arial" w:cs="Arial"/>
          <w:sz w:val="22"/>
          <w:szCs w:val="22"/>
        </w:rPr>
        <w:t>hypochlorite )</w:t>
      </w:r>
      <w:proofErr w:type="gramEnd"/>
      <w:r w:rsidRPr="00A7707A">
        <w:rPr>
          <w:rFonts w:ascii="Arial" w:eastAsia="Times New Roman" w:hAnsi="Arial" w:cs="Arial"/>
          <w:sz w:val="22"/>
          <w:szCs w:val="22"/>
        </w:rPr>
        <w:t xml:space="preserve"> starts to deteriorate when the bottle is opened</w:t>
      </w:r>
      <w:r w:rsidR="00CD02C4">
        <w:rPr>
          <w:rFonts w:ascii="Arial" w:eastAsia="Times New Roman" w:hAnsi="Arial" w:cs="Arial"/>
          <w:sz w:val="22"/>
          <w:szCs w:val="22"/>
        </w:rPr>
        <w:t xml:space="preserve"> but </w:t>
      </w:r>
      <w:r w:rsidR="00CD02C4" w:rsidRPr="00CD02C4">
        <w:rPr>
          <w:rFonts w:ascii="Arial" w:eastAsia="Times New Roman" w:hAnsi="Arial" w:cs="Arial"/>
          <w:sz w:val="22"/>
          <w:szCs w:val="22"/>
        </w:rPr>
        <w:t>maintains an acceptable level of active chlorine for one year</w:t>
      </w:r>
    </w:p>
    <w:p w14:paraId="6AB963F6" w14:textId="77777777" w:rsidR="00A7707A" w:rsidRPr="00A7707A" w:rsidRDefault="00256274" w:rsidP="00822153">
      <w:pPr>
        <w:spacing w:beforeLines="60" w:before="144" w:after="60"/>
        <w:ind w:left="1440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b.</w:t>
      </w:r>
      <w:r>
        <w:rPr>
          <w:rFonts w:ascii="Arial" w:eastAsia="Times New Roman" w:hAnsi="Arial" w:cs="Arial"/>
          <w:sz w:val="22"/>
          <w:szCs w:val="22"/>
        </w:rPr>
        <w:tab/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10% dilution should be </w:t>
      </w:r>
      <w:r>
        <w:rPr>
          <w:rFonts w:ascii="Arial" w:eastAsia="Times New Roman" w:hAnsi="Arial" w:cs="Arial"/>
          <w:sz w:val="22"/>
          <w:szCs w:val="22"/>
        </w:rPr>
        <w:t>prepared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weekly; 1% dilution should be </w:t>
      </w:r>
      <w:r>
        <w:rPr>
          <w:rFonts w:ascii="Arial" w:eastAsia="Times New Roman" w:hAnsi="Arial" w:cs="Arial"/>
          <w:sz w:val="22"/>
          <w:szCs w:val="22"/>
        </w:rPr>
        <w:t>prepared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daily</w:t>
      </w:r>
    </w:p>
    <w:p w14:paraId="653CC6F8" w14:textId="77777777" w:rsidR="00A7707A" w:rsidRPr="00256274" w:rsidRDefault="00A7707A" w:rsidP="00822153">
      <w:pPr>
        <w:pStyle w:val="ListParagraph"/>
        <w:numPr>
          <w:ilvl w:val="0"/>
          <w:numId w:val="17"/>
        </w:numPr>
        <w:spacing w:beforeLines="60" w:before="144" w:after="60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256274">
        <w:rPr>
          <w:rFonts w:ascii="Arial" w:eastAsia="Times New Roman" w:hAnsi="Arial" w:cs="Arial"/>
          <w:sz w:val="22"/>
          <w:szCs w:val="22"/>
        </w:rPr>
        <w:t>Both are effective against enveloped viruses</w:t>
      </w:r>
    </w:p>
    <w:p w14:paraId="67A9FE25" w14:textId="5B11CB55" w:rsidR="00A7707A" w:rsidRPr="00256274" w:rsidRDefault="00256274" w:rsidP="00822153">
      <w:pPr>
        <w:pStyle w:val="ListParagraph"/>
        <w:numPr>
          <w:ilvl w:val="0"/>
          <w:numId w:val="20"/>
        </w:numPr>
        <w:spacing w:beforeLines="60" w:before="144" w:after="60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Label bottle</w:t>
      </w:r>
      <w:r w:rsidR="00A7707A" w:rsidRPr="00256274">
        <w:rPr>
          <w:rFonts w:ascii="Arial" w:eastAsia="Times New Roman" w:hAnsi="Arial" w:cs="Arial"/>
          <w:sz w:val="22"/>
          <w:szCs w:val="22"/>
        </w:rPr>
        <w:t xml:space="preserve"> with concentration, date it was </w:t>
      </w:r>
      <w:proofErr w:type="gramStart"/>
      <w:r w:rsidR="00A7707A" w:rsidRPr="00256274">
        <w:rPr>
          <w:rFonts w:ascii="Arial" w:eastAsia="Times New Roman" w:hAnsi="Arial" w:cs="Arial"/>
          <w:sz w:val="22"/>
          <w:szCs w:val="22"/>
        </w:rPr>
        <w:t>diluted</w:t>
      </w:r>
      <w:r w:rsidR="00822153">
        <w:rPr>
          <w:rFonts w:ascii="Arial" w:eastAsia="Times New Roman" w:hAnsi="Arial" w:cs="Arial"/>
          <w:sz w:val="22"/>
          <w:szCs w:val="22"/>
        </w:rPr>
        <w:t xml:space="preserve">, </w:t>
      </w:r>
      <w:r w:rsidR="00A7707A" w:rsidRPr="00256274">
        <w:rPr>
          <w:rFonts w:ascii="Arial" w:eastAsia="Times New Roman" w:hAnsi="Arial" w:cs="Arial"/>
          <w:sz w:val="22"/>
          <w:szCs w:val="22"/>
        </w:rPr>
        <w:t xml:space="preserve"> and</w:t>
      </w:r>
      <w:proofErr w:type="gramEnd"/>
      <w:r w:rsidR="00A7707A" w:rsidRPr="0025627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preparer’s initials</w:t>
      </w:r>
    </w:p>
    <w:p w14:paraId="7F87BA6A" w14:textId="14FEE45B" w:rsidR="00A7707A" w:rsidRDefault="00256274" w:rsidP="00822153">
      <w:pPr>
        <w:pStyle w:val="ListParagraph"/>
        <w:numPr>
          <w:ilvl w:val="0"/>
          <w:numId w:val="23"/>
        </w:numPr>
        <w:spacing w:beforeLines="60" w:before="144" w:after="60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Should be kept</w:t>
      </w:r>
      <w:r w:rsidR="00A7707A" w:rsidRPr="0025627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away from</w:t>
      </w:r>
      <w:r w:rsidR="00A7707A" w:rsidRPr="00256274">
        <w:rPr>
          <w:rFonts w:ascii="Arial" w:eastAsia="Times New Roman" w:hAnsi="Arial" w:cs="Arial"/>
          <w:sz w:val="22"/>
          <w:szCs w:val="22"/>
        </w:rPr>
        <w:t xml:space="preserve"> heat</w:t>
      </w:r>
      <w:r>
        <w:rPr>
          <w:rFonts w:ascii="Arial" w:eastAsia="Times New Roman" w:hAnsi="Arial" w:cs="Arial"/>
          <w:sz w:val="22"/>
          <w:szCs w:val="22"/>
        </w:rPr>
        <w:t xml:space="preserve"> and</w:t>
      </w:r>
      <w:r w:rsidR="00A7707A" w:rsidRPr="00256274">
        <w:rPr>
          <w:rFonts w:ascii="Arial" w:eastAsia="Times New Roman" w:hAnsi="Arial" w:cs="Arial"/>
          <w:sz w:val="22"/>
          <w:szCs w:val="22"/>
        </w:rPr>
        <w:t xml:space="preserve"> sunlight</w:t>
      </w:r>
    </w:p>
    <w:p w14:paraId="118B32EE" w14:textId="262465A6" w:rsidR="001872BA" w:rsidRDefault="001872BA" w:rsidP="001D3B94">
      <w:pPr>
        <w:pStyle w:val="ListParagraph"/>
        <w:numPr>
          <w:ilvl w:val="0"/>
          <w:numId w:val="25"/>
        </w:numPr>
        <w:spacing w:beforeLines="60" w:before="144" w:after="60"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Quaternary Ammonium Compounds</w:t>
      </w:r>
    </w:p>
    <w:p w14:paraId="5F35559B" w14:textId="77777777" w:rsidR="001D3B94" w:rsidRDefault="001872BA" w:rsidP="001D3B94">
      <w:pPr>
        <w:pStyle w:val="ListParagraph"/>
        <w:numPr>
          <w:ilvl w:val="2"/>
          <w:numId w:val="25"/>
        </w:numPr>
        <w:spacing w:beforeLines="60" w:before="144" w:after="60"/>
        <w:ind w:left="12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Widely used as disinfectants, “user friendly”, </w:t>
      </w:r>
    </w:p>
    <w:p w14:paraId="67FFCB8C" w14:textId="77777777" w:rsidR="001D3B94" w:rsidRDefault="001D3B94" w:rsidP="001D3B94">
      <w:pPr>
        <w:pStyle w:val="ListParagraph"/>
        <w:numPr>
          <w:ilvl w:val="2"/>
          <w:numId w:val="25"/>
        </w:numPr>
        <w:spacing w:beforeLines="60" w:before="144" w:after="60"/>
        <w:ind w:left="900" w:firstLine="180"/>
        <w:jc w:val="both"/>
        <w:rPr>
          <w:rFonts w:ascii="Arial" w:eastAsia="Times New Roman" w:hAnsi="Arial" w:cs="Arial"/>
          <w:sz w:val="22"/>
          <w:szCs w:val="22"/>
        </w:rPr>
      </w:pPr>
      <w:r w:rsidRPr="001D3B94">
        <w:rPr>
          <w:rFonts w:ascii="Arial" w:eastAsia="Times New Roman" w:hAnsi="Arial" w:cs="Arial"/>
          <w:sz w:val="22"/>
          <w:szCs w:val="22"/>
        </w:rPr>
        <w:t>B</w:t>
      </w:r>
      <w:r w:rsidR="001872BA" w:rsidRPr="001D3B94">
        <w:rPr>
          <w:rFonts w:ascii="Arial" w:eastAsia="Times New Roman" w:hAnsi="Arial" w:cs="Arial"/>
          <w:sz w:val="22"/>
          <w:szCs w:val="22"/>
        </w:rPr>
        <w:t>road spectrum (fungicidal, bactericidal, virucidal</w:t>
      </w:r>
      <w:r w:rsidRPr="001D3B94">
        <w:rPr>
          <w:rFonts w:ascii="Arial" w:eastAsia="Times New Roman" w:hAnsi="Arial" w:cs="Arial"/>
          <w:sz w:val="22"/>
          <w:szCs w:val="22"/>
        </w:rPr>
        <w:t xml:space="preserve"> </w:t>
      </w:r>
      <w:r w:rsidR="001872BA" w:rsidRPr="001D3B94">
        <w:rPr>
          <w:rFonts w:ascii="Arial" w:eastAsia="Times New Roman" w:hAnsi="Arial" w:cs="Arial"/>
          <w:sz w:val="22"/>
          <w:szCs w:val="22"/>
        </w:rPr>
        <w:t>against lipophilic (enveloped) viruses such as</w:t>
      </w:r>
    </w:p>
    <w:p w14:paraId="5D5C6AFE" w14:textId="227E729E" w:rsidR="001872BA" w:rsidRPr="001D3B94" w:rsidRDefault="001872BA" w:rsidP="001D3B94">
      <w:pPr>
        <w:pStyle w:val="ListParagraph"/>
        <w:spacing w:beforeLines="60" w:before="144" w:after="60"/>
        <w:ind w:left="1080" w:firstLine="360"/>
        <w:jc w:val="both"/>
        <w:rPr>
          <w:rFonts w:ascii="Arial" w:eastAsia="Times New Roman" w:hAnsi="Arial" w:cs="Arial"/>
          <w:sz w:val="22"/>
          <w:szCs w:val="22"/>
        </w:rPr>
      </w:pPr>
      <w:r w:rsidRPr="001D3B94">
        <w:rPr>
          <w:rFonts w:ascii="Arial" w:eastAsia="Times New Roman" w:hAnsi="Arial" w:cs="Arial"/>
          <w:sz w:val="22"/>
          <w:szCs w:val="22"/>
        </w:rPr>
        <w:t>corona virus</w:t>
      </w:r>
    </w:p>
    <w:p w14:paraId="43E24DE6" w14:textId="32AE4967" w:rsidR="001872BA" w:rsidRDefault="001D3B94" w:rsidP="001D3B94">
      <w:pPr>
        <w:pStyle w:val="ListParagraph"/>
        <w:numPr>
          <w:ilvl w:val="2"/>
          <w:numId w:val="25"/>
        </w:numPr>
        <w:tabs>
          <w:tab w:val="left" w:pos="1530"/>
        </w:tabs>
        <w:spacing w:beforeLines="60" w:before="144" w:after="60"/>
        <w:ind w:left="12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</w:t>
      </w:r>
      <w:r w:rsidR="001872BA">
        <w:rPr>
          <w:rFonts w:ascii="Arial" w:eastAsia="Times New Roman" w:hAnsi="Arial" w:cs="Arial"/>
          <w:sz w:val="22"/>
          <w:szCs w:val="22"/>
        </w:rPr>
        <w:t xml:space="preserve">Fourth generation versions </w:t>
      </w:r>
      <w:r w:rsidR="001872BA">
        <w:rPr>
          <w:rFonts w:ascii="Arial" w:eastAsia="Times New Roman" w:hAnsi="Arial" w:cs="Arial"/>
          <w:sz w:val="22"/>
          <w:szCs w:val="22"/>
        </w:rPr>
        <w:t xml:space="preserve">(such as </w:t>
      </w:r>
      <w:proofErr w:type="spellStart"/>
      <w:r w:rsidR="001872BA">
        <w:rPr>
          <w:rFonts w:ascii="Arial" w:eastAsia="Times New Roman" w:hAnsi="Arial" w:cs="Arial"/>
          <w:sz w:val="22"/>
          <w:szCs w:val="22"/>
        </w:rPr>
        <w:t>dialkyl</w:t>
      </w:r>
      <w:proofErr w:type="spellEnd"/>
      <w:r w:rsidR="001872BA">
        <w:rPr>
          <w:rFonts w:ascii="Arial" w:eastAsia="Times New Roman" w:hAnsi="Arial" w:cs="Arial"/>
          <w:sz w:val="22"/>
          <w:szCs w:val="22"/>
        </w:rPr>
        <w:t xml:space="preserve"> quaternaries (i.e. dodecyl dimethyl ammonium</w:t>
      </w:r>
    </w:p>
    <w:p w14:paraId="39DBE900" w14:textId="77777777" w:rsidR="001872BA" w:rsidRDefault="001872BA" w:rsidP="001D3B94">
      <w:pPr>
        <w:pStyle w:val="ListParagraph"/>
        <w:tabs>
          <w:tab w:val="left" w:pos="1260"/>
        </w:tabs>
        <w:spacing w:beforeLines="60" w:before="144" w:after="60"/>
        <w:ind w:left="12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 xml:space="preserve">bromide, dioctyl dimethyl ammonium bromide): </w:t>
      </w:r>
      <w:r w:rsidRPr="001872BA">
        <w:rPr>
          <w:rFonts w:ascii="Arial" w:eastAsia="Times New Roman" w:hAnsi="Arial" w:cs="Arial"/>
          <w:sz w:val="22"/>
          <w:szCs w:val="22"/>
        </w:rPr>
        <w:t>remain active in hard water, tolerant of anionic</w:t>
      </w:r>
    </w:p>
    <w:p w14:paraId="0653AEB1" w14:textId="77777777" w:rsidR="001D3B94" w:rsidRDefault="001872BA" w:rsidP="001D3B94">
      <w:pPr>
        <w:pStyle w:val="ListParagraph"/>
        <w:tabs>
          <w:tab w:val="left" w:pos="1260"/>
        </w:tabs>
        <w:spacing w:beforeLines="60" w:before="144" w:after="60"/>
        <w:ind w:left="12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1872BA">
        <w:rPr>
          <w:rFonts w:ascii="Arial" w:eastAsia="Times New Roman" w:hAnsi="Arial" w:cs="Arial"/>
          <w:sz w:val="22"/>
          <w:szCs w:val="22"/>
        </w:rPr>
        <w:t>residue</w:t>
      </w:r>
      <w:r w:rsidR="001D3B94">
        <w:rPr>
          <w:rFonts w:ascii="Arial" w:eastAsia="Times New Roman" w:hAnsi="Arial" w:cs="Arial"/>
          <w:sz w:val="22"/>
          <w:szCs w:val="22"/>
        </w:rPr>
        <w:t>s</w:t>
      </w:r>
    </w:p>
    <w:p w14:paraId="33671BE4" w14:textId="05F0EA28" w:rsidR="001872BA" w:rsidRPr="001D3B94" w:rsidRDefault="001D3B94" w:rsidP="001D3B94">
      <w:pPr>
        <w:pStyle w:val="ListParagraph"/>
        <w:numPr>
          <w:ilvl w:val="0"/>
          <w:numId w:val="26"/>
        </w:numPr>
        <w:tabs>
          <w:tab w:val="left" w:pos="1260"/>
        </w:tabs>
        <w:spacing w:beforeLines="60" w:before="144" w:after="60"/>
        <w:jc w:val="both"/>
        <w:rPr>
          <w:rFonts w:ascii="Arial" w:eastAsia="Times New Roman" w:hAnsi="Arial" w:cs="Arial"/>
          <w:sz w:val="22"/>
          <w:szCs w:val="22"/>
        </w:rPr>
      </w:pPr>
      <w:r w:rsidRPr="001D3B94">
        <w:rPr>
          <w:rFonts w:ascii="Arial" w:hAnsi="Arial" w:cs="Arial"/>
          <w:color w:val="000000"/>
          <w:sz w:val="22"/>
          <w:szCs w:val="22"/>
          <w:shd w:val="clear" w:color="auto" w:fill="FFFFFF"/>
        </w:rPr>
        <w:t>EPA-registered quaternary ammonium compounds are appropriate to use for disinfecting medical equipment that contacts intact skin (e.g., blood pressure cuffs).</w:t>
      </w:r>
    </w:p>
    <w:p w14:paraId="150760B5" w14:textId="77777777" w:rsidR="00AF31EB" w:rsidRDefault="00CC08E8" w:rsidP="00011D3E">
      <w:pPr>
        <w:spacing w:beforeLines="60" w:before="144" w:after="60" w:line="276" w:lineRule="auto"/>
        <w:ind w:left="360"/>
        <w:jc w:val="both"/>
      </w:pPr>
      <w:r w:rsidRPr="00AF31EB">
        <w:rPr>
          <w:rFonts w:ascii="Arial" w:eastAsia="Times New Roman" w:hAnsi="Arial" w:cs="Arial"/>
          <w:sz w:val="22"/>
          <w:szCs w:val="22"/>
        </w:rPr>
        <w:t xml:space="preserve">A complete </w:t>
      </w:r>
      <w:r w:rsidR="00A7707A" w:rsidRPr="00AF31EB">
        <w:rPr>
          <w:rFonts w:ascii="Arial" w:eastAsia="Times New Roman" w:hAnsi="Arial" w:cs="Arial"/>
          <w:sz w:val="22"/>
          <w:szCs w:val="22"/>
        </w:rPr>
        <w:t>list of EPA approved disinfectants considered effective against SARS-CoV-2</w:t>
      </w:r>
      <w:r w:rsidRPr="00AF31EB">
        <w:rPr>
          <w:rFonts w:ascii="Arial" w:eastAsia="Times New Roman" w:hAnsi="Arial" w:cs="Arial"/>
          <w:sz w:val="22"/>
          <w:szCs w:val="22"/>
        </w:rPr>
        <w:t xml:space="preserve"> can be found at</w:t>
      </w:r>
      <w:r w:rsidR="00AF31EB"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="00AF31EB">
          <w:rPr>
            <w:rStyle w:val="Hyperlink"/>
          </w:rPr>
          <w:t>https://www.epa.gov/pesticide-registration/list-n-disinfectants-use-against-sars-cov-2</w:t>
        </w:r>
      </w:hyperlink>
    </w:p>
    <w:p w14:paraId="5715BE51" w14:textId="77777777" w:rsidR="00A7707A" w:rsidRPr="00A7707A" w:rsidRDefault="00CC08E8" w:rsidP="00011D3E">
      <w:pPr>
        <w:spacing w:beforeLines="60" w:before="144" w:after="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Only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a few brands of wipes </w:t>
      </w:r>
      <w:r>
        <w:rPr>
          <w:rFonts w:ascii="Arial" w:eastAsia="Times New Roman" w:hAnsi="Arial" w:cs="Arial"/>
          <w:sz w:val="22"/>
          <w:szCs w:val="22"/>
        </w:rPr>
        <w:t xml:space="preserve">are 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approved so far by the EPA. </w:t>
      </w:r>
      <w:r>
        <w:rPr>
          <w:rFonts w:ascii="Arial" w:eastAsia="Times New Roman" w:hAnsi="Arial" w:cs="Arial"/>
          <w:sz w:val="22"/>
          <w:szCs w:val="22"/>
        </w:rPr>
        <w:t>These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may not be avai</w:t>
      </w:r>
      <w:r>
        <w:rPr>
          <w:rFonts w:ascii="Arial" w:eastAsia="Times New Roman" w:hAnsi="Arial" w:cs="Arial"/>
          <w:sz w:val="22"/>
          <w:szCs w:val="22"/>
        </w:rPr>
        <w:t>lable through the university’s Marketplace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purchasing system. </w:t>
      </w:r>
    </w:p>
    <w:p w14:paraId="78331CF6" w14:textId="77777777" w:rsidR="00A7707A" w:rsidRPr="00A7707A" w:rsidRDefault="00CC08E8" w:rsidP="00011D3E">
      <w:pPr>
        <w:spacing w:beforeLines="60" w:before="144" w:after="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Take note of a product’s active ingredients</w:t>
      </w:r>
      <w:r w:rsidR="00AF31EB">
        <w:rPr>
          <w:rFonts w:ascii="Arial" w:eastAsia="Times New Roman" w:hAnsi="Arial" w:cs="Arial"/>
          <w:sz w:val="22"/>
          <w:szCs w:val="22"/>
        </w:rPr>
        <w:t>.  Alt</w:t>
      </w:r>
      <w:r>
        <w:rPr>
          <w:rFonts w:ascii="Arial" w:eastAsia="Times New Roman" w:hAnsi="Arial" w:cs="Arial"/>
          <w:sz w:val="22"/>
          <w:szCs w:val="22"/>
        </w:rPr>
        <w:t xml:space="preserve">hough </w:t>
      </w:r>
      <w:r w:rsidR="007C12B8">
        <w:rPr>
          <w:rFonts w:ascii="Arial" w:eastAsia="Times New Roman" w:hAnsi="Arial" w:cs="Arial"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>Brand A</w:t>
      </w:r>
      <w:r w:rsidR="007C12B8">
        <w:rPr>
          <w:rFonts w:ascii="Arial" w:eastAsia="Times New Roman" w:hAnsi="Arial" w:cs="Arial"/>
          <w:sz w:val="22"/>
          <w:szCs w:val="22"/>
        </w:rPr>
        <w:t>”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7C12B8">
        <w:rPr>
          <w:rFonts w:ascii="Arial" w:eastAsia="Times New Roman" w:hAnsi="Arial" w:cs="Arial"/>
          <w:sz w:val="22"/>
          <w:szCs w:val="22"/>
        </w:rPr>
        <w:t xml:space="preserve">may </w:t>
      </w:r>
      <w:r>
        <w:rPr>
          <w:rFonts w:ascii="Arial" w:eastAsia="Times New Roman" w:hAnsi="Arial" w:cs="Arial"/>
          <w:sz w:val="22"/>
          <w:szCs w:val="22"/>
        </w:rPr>
        <w:t xml:space="preserve">typically </w:t>
      </w:r>
      <w:r w:rsidR="007C12B8">
        <w:rPr>
          <w:rFonts w:ascii="Arial" w:eastAsia="Times New Roman" w:hAnsi="Arial" w:cs="Arial"/>
          <w:sz w:val="22"/>
          <w:szCs w:val="22"/>
        </w:rPr>
        <w:t xml:space="preserve">be </w:t>
      </w:r>
      <w:r w:rsidR="00A7707A" w:rsidRPr="00A7707A">
        <w:rPr>
          <w:rFonts w:ascii="Arial" w:eastAsia="Times New Roman" w:hAnsi="Arial" w:cs="Arial"/>
          <w:sz w:val="22"/>
          <w:szCs w:val="22"/>
        </w:rPr>
        <w:t>associated with bleach products</w:t>
      </w:r>
      <w:r>
        <w:rPr>
          <w:rFonts w:ascii="Arial" w:eastAsia="Times New Roman" w:hAnsi="Arial" w:cs="Arial"/>
          <w:sz w:val="22"/>
          <w:szCs w:val="22"/>
        </w:rPr>
        <w:t>,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</w:t>
      </w:r>
      <w:r w:rsidR="007C12B8">
        <w:rPr>
          <w:rFonts w:ascii="Arial" w:eastAsia="Times New Roman" w:hAnsi="Arial" w:cs="Arial"/>
          <w:sz w:val="22"/>
          <w:szCs w:val="22"/>
        </w:rPr>
        <w:t xml:space="preserve">it </w:t>
      </w:r>
      <w:r w:rsidR="00A7707A" w:rsidRPr="00A7707A">
        <w:rPr>
          <w:rFonts w:ascii="Arial" w:eastAsia="Times New Roman" w:hAnsi="Arial" w:cs="Arial"/>
          <w:sz w:val="22"/>
          <w:szCs w:val="22"/>
        </w:rPr>
        <w:t>may also market a product con</w:t>
      </w:r>
      <w:r w:rsidR="007C12B8">
        <w:rPr>
          <w:rFonts w:ascii="Arial" w:eastAsia="Times New Roman" w:hAnsi="Arial" w:cs="Arial"/>
          <w:sz w:val="22"/>
          <w:szCs w:val="22"/>
        </w:rPr>
        <w:t xml:space="preserve">taining a quaternary ammonium. </w:t>
      </w:r>
      <w:r w:rsidR="003D5928">
        <w:rPr>
          <w:rFonts w:ascii="Arial" w:eastAsia="Times New Roman" w:hAnsi="Arial" w:cs="Arial"/>
          <w:sz w:val="22"/>
          <w:szCs w:val="22"/>
        </w:rPr>
        <w:t>Ensure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</w:t>
      </w:r>
      <w:r w:rsidR="007C12B8">
        <w:rPr>
          <w:rFonts w:ascii="Arial" w:eastAsia="Times New Roman" w:hAnsi="Arial" w:cs="Arial"/>
          <w:sz w:val="22"/>
          <w:szCs w:val="22"/>
        </w:rPr>
        <w:t xml:space="preserve">the product being used 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is efficacious against the potential pathogens </w:t>
      </w:r>
      <w:r w:rsidR="007C12B8">
        <w:rPr>
          <w:rFonts w:ascii="Arial" w:eastAsia="Times New Roman" w:hAnsi="Arial" w:cs="Arial"/>
          <w:sz w:val="22"/>
          <w:szCs w:val="22"/>
        </w:rPr>
        <w:t>with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research materials and enveloped viruses</w:t>
      </w:r>
      <w:r w:rsidR="007C12B8">
        <w:rPr>
          <w:rFonts w:ascii="Arial" w:eastAsia="Times New Roman" w:hAnsi="Arial" w:cs="Arial"/>
          <w:sz w:val="22"/>
          <w:szCs w:val="22"/>
        </w:rPr>
        <w:t xml:space="preserve"> being used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, </w:t>
      </w:r>
      <w:r w:rsidR="007C12B8">
        <w:rPr>
          <w:rFonts w:ascii="Arial" w:eastAsia="Times New Roman" w:hAnsi="Arial" w:cs="Arial"/>
          <w:sz w:val="22"/>
          <w:szCs w:val="22"/>
        </w:rPr>
        <w:t xml:space="preserve">and </w:t>
      </w:r>
      <w:r w:rsidR="00A7707A" w:rsidRPr="00A7707A">
        <w:rPr>
          <w:rFonts w:ascii="Arial" w:eastAsia="Times New Roman" w:hAnsi="Arial" w:cs="Arial"/>
          <w:sz w:val="22"/>
          <w:szCs w:val="22"/>
        </w:rPr>
        <w:t>that the appropriate contact time</w:t>
      </w:r>
      <w:r w:rsidR="007C12B8">
        <w:rPr>
          <w:rFonts w:ascii="Arial" w:eastAsia="Times New Roman" w:hAnsi="Arial" w:cs="Arial"/>
          <w:sz w:val="22"/>
          <w:szCs w:val="22"/>
        </w:rPr>
        <w:t xml:space="preserve"> is followed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5BEB0D04" w14:textId="77777777" w:rsidR="00A7707A" w:rsidRPr="00A7707A" w:rsidRDefault="007C12B8" w:rsidP="00011D3E">
      <w:pPr>
        <w:spacing w:beforeLines="60" w:before="144" w:after="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 reminder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</w:t>
      </w:r>
      <w:r w:rsidR="003D5928">
        <w:rPr>
          <w:rFonts w:ascii="Arial" w:eastAsia="Times New Roman" w:hAnsi="Arial" w:cs="Arial"/>
          <w:sz w:val="22"/>
          <w:szCs w:val="22"/>
        </w:rPr>
        <w:t>from</w:t>
      </w:r>
      <w:r w:rsidR="00A7707A" w:rsidRPr="00A7707A">
        <w:rPr>
          <w:rFonts w:ascii="Arial" w:eastAsia="Times New Roman" w:hAnsi="Arial" w:cs="Arial"/>
          <w:sz w:val="22"/>
          <w:szCs w:val="22"/>
        </w:rPr>
        <w:t xml:space="preserve"> freshman chemistry: NEVER mix a product containing chlorine with a product containing ammonia.  The resulting release</w:t>
      </w:r>
      <w:r>
        <w:rPr>
          <w:rFonts w:ascii="Arial" w:eastAsia="Times New Roman" w:hAnsi="Arial" w:cs="Arial"/>
          <w:sz w:val="22"/>
          <w:szCs w:val="22"/>
        </w:rPr>
        <w:t xml:space="preserve"> of ammonia gas can cause injury</w:t>
      </w:r>
      <w:r w:rsidR="00A7707A" w:rsidRPr="00A7707A">
        <w:rPr>
          <w:rFonts w:ascii="Arial" w:eastAsia="Times New Roman" w:hAnsi="Arial" w:cs="Arial"/>
          <w:sz w:val="22"/>
          <w:szCs w:val="22"/>
        </w:rPr>
        <w:t>.</w:t>
      </w:r>
    </w:p>
    <w:p w14:paraId="635F31D6" w14:textId="77777777" w:rsidR="00A7707A" w:rsidRDefault="00A7707A" w:rsidP="00011D3E">
      <w:pPr>
        <w:spacing w:beforeLines="60" w:before="144" w:after="60"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A7707A">
        <w:rPr>
          <w:rFonts w:ascii="Arial" w:eastAsia="Times New Roman" w:hAnsi="Arial" w:cs="Arial"/>
          <w:sz w:val="22"/>
          <w:szCs w:val="22"/>
        </w:rPr>
        <w:t>For questions about choosin</w:t>
      </w:r>
      <w:r w:rsidR="003D5928">
        <w:rPr>
          <w:rFonts w:ascii="Arial" w:eastAsia="Times New Roman" w:hAnsi="Arial" w:cs="Arial"/>
          <w:sz w:val="22"/>
          <w:szCs w:val="22"/>
        </w:rPr>
        <w:t xml:space="preserve">g a disinfectant or procedures (i.e., </w:t>
      </w:r>
      <w:r w:rsidRPr="00A7707A">
        <w:rPr>
          <w:rFonts w:ascii="Arial" w:eastAsia="Times New Roman" w:hAnsi="Arial" w:cs="Arial"/>
          <w:sz w:val="22"/>
          <w:szCs w:val="22"/>
        </w:rPr>
        <w:t>decontaminating</w:t>
      </w:r>
      <w:r w:rsidR="003D5928">
        <w:rPr>
          <w:rFonts w:ascii="Arial" w:eastAsia="Times New Roman" w:hAnsi="Arial" w:cs="Arial"/>
          <w:sz w:val="22"/>
          <w:szCs w:val="22"/>
        </w:rPr>
        <w:t xml:space="preserve"> sensitive electronic equipment), contact </w:t>
      </w:r>
      <w:hyperlink r:id="rId10" w:history="1">
        <w:r w:rsidRPr="004F42EF">
          <w:rPr>
            <w:rStyle w:val="Hyperlink"/>
            <w:rFonts w:ascii="Arial" w:eastAsia="Times New Roman" w:hAnsi="Arial" w:cs="Arial"/>
            <w:sz w:val="22"/>
            <w:szCs w:val="22"/>
          </w:rPr>
          <w:t>Biological Safety</w:t>
        </w:r>
      </w:hyperlink>
      <w:r w:rsidRPr="00A7707A">
        <w:rPr>
          <w:rFonts w:ascii="Arial" w:eastAsia="Times New Roman" w:hAnsi="Arial" w:cs="Arial"/>
          <w:sz w:val="22"/>
          <w:szCs w:val="22"/>
        </w:rPr>
        <w:t>, 303-724-0345.</w:t>
      </w:r>
    </w:p>
    <w:p w14:paraId="5D94E4B5" w14:textId="77777777" w:rsidR="002963F1" w:rsidRDefault="002963F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14:paraId="7C99126D" w14:textId="77777777" w:rsidR="002963F1" w:rsidRDefault="002963F1" w:rsidP="00EF60B6">
      <w:pPr>
        <w:spacing w:beforeLines="60" w:before="144" w:after="60" w:line="259" w:lineRule="auto"/>
        <w:rPr>
          <w:rFonts w:ascii="Arial" w:eastAsia="Calibri" w:hAnsi="Arial" w:cs="Arial"/>
          <w:b/>
          <w:sz w:val="22"/>
          <w:szCs w:val="22"/>
        </w:rPr>
      </w:pPr>
    </w:p>
    <w:p w14:paraId="5607C159" w14:textId="266B473F" w:rsidR="004F42EF" w:rsidRPr="004F42EF" w:rsidRDefault="004F42EF" w:rsidP="00EF60B6">
      <w:pPr>
        <w:spacing w:beforeLines="60" w:before="144" w:after="60" w:line="259" w:lineRule="auto"/>
        <w:rPr>
          <w:rFonts w:ascii="Arial" w:eastAsia="Calibri" w:hAnsi="Arial" w:cs="Arial"/>
          <w:b/>
          <w:sz w:val="22"/>
          <w:szCs w:val="22"/>
        </w:rPr>
      </w:pPr>
      <w:r w:rsidRPr="004F42EF">
        <w:rPr>
          <w:rFonts w:ascii="Arial" w:eastAsia="Calibri" w:hAnsi="Arial" w:cs="Arial"/>
          <w:b/>
          <w:sz w:val="22"/>
          <w:szCs w:val="22"/>
        </w:rPr>
        <w:t>RESOURCES:</w:t>
      </w:r>
    </w:p>
    <w:p w14:paraId="02914EAC" w14:textId="77777777" w:rsidR="004F42EF" w:rsidRPr="001D3B94" w:rsidRDefault="004F42EF" w:rsidP="002963F1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Calibri" w:hAnsi="Arial" w:cs="Arial"/>
        </w:rPr>
      </w:pPr>
      <w:r w:rsidRPr="001D3B94">
        <w:rPr>
          <w:rFonts w:ascii="Arial" w:eastAsia="Calibri" w:hAnsi="Arial" w:cs="Arial"/>
        </w:rPr>
        <w:t xml:space="preserve">American Biological Safety Association (ABSA). SARS-CoV-2/COVID-19 Toolbox. </w:t>
      </w:r>
      <w:hyperlink r:id="rId11" w:history="1">
        <w:r w:rsidRPr="001D3B94">
          <w:rPr>
            <w:rFonts w:ascii="Arial" w:eastAsia="Calibri" w:hAnsi="Arial" w:cs="Arial"/>
            <w:color w:val="0000FF"/>
            <w:u w:val="single"/>
          </w:rPr>
          <w:t>https://absa.org/</w:t>
        </w:r>
        <w:r w:rsidRPr="001D3B94">
          <w:rPr>
            <w:rFonts w:ascii="Arial" w:eastAsia="Calibri" w:hAnsi="Arial" w:cs="Arial"/>
            <w:color w:val="0000FF"/>
            <w:u w:val="single"/>
          </w:rPr>
          <w:t>c</w:t>
        </w:r>
        <w:r w:rsidRPr="001D3B94">
          <w:rPr>
            <w:rFonts w:ascii="Arial" w:eastAsia="Calibri" w:hAnsi="Arial" w:cs="Arial"/>
            <w:color w:val="0000FF"/>
            <w:u w:val="single"/>
          </w:rPr>
          <w:t>o</w:t>
        </w:r>
        <w:r w:rsidRPr="001D3B94">
          <w:rPr>
            <w:rFonts w:ascii="Arial" w:eastAsia="Calibri" w:hAnsi="Arial" w:cs="Arial"/>
            <w:color w:val="0000FF"/>
            <w:u w:val="single"/>
          </w:rPr>
          <w:t>vid19toolbox/</w:t>
        </w:r>
      </w:hyperlink>
      <w:r w:rsidRPr="001D3B94">
        <w:rPr>
          <w:rFonts w:ascii="Arial" w:eastAsia="Calibri" w:hAnsi="Arial" w:cs="Arial"/>
        </w:rPr>
        <w:t>. March 6, 2020.</w:t>
      </w:r>
    </w:p>
    <w:p w14:paraId="2D37E63D" w14:textId="77777777" w:rsidR="004F42EF" w:rsidRPr="001D3B94" w:rsidRDefault="004F42EF" w:rsidP="002963F1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Calibri" w:hAnsi="Arial" w:cs="Arial"/>
        </w:rPr>
      </w:pPr>
      <w:r w:rsidRPr="001D3B94">
        <w:rPr>
          <w:rFonts w:ascii="Arial" w:eastAsia="Calibri" w:hAnsi="Arial" w:cs="Arial"/>
        </w:rPr>
        <w:t>CDC/NIH. Biosafety in Microbiological and Biomedical Laboratories. 5</w:t>
      </w:r>
      <w:r w:rsidRPr="001D3B94">
        <w:rPr>
          <w:rFonts w:ascii="Arial" w:eastAsia="Calibri" w:hAnsi="Arial" w:cs="Arial"/>
          <w:vertAlign w:val="superscript"/>
        </w:rPr>
        <w:t>th</w:t>
      </w:r>
      <w:r w:rsidRPr="001D3B94">
        <w:rPr>
          <w:rFonts w:ascii="Arial" w:eastAsia="Calibri" w:hAnsi="Arial" w:cs="Arial"/>
        </w:rPr>
        <w:t xml:space="preserve"> edition. 2009. </w:t>
      </w:r>
      <w:hyperlink r:id="rId12" w:history="1">
        <w:r w:rsidRPr="001D3B94">
          <w:rPr>
            <w:rStyle w:val="Hyperlink"/>
            <w:rFonts w:ascii="Arial" w:eastAsia="Calibri" w:hAnsi="Arial" w:cs="Arial"/>
          </w:rPr>
          <w:t>https://www.cdc.gov/labs/BMBL.html?CDC_AA_r</w:t>
        </w:r>
        <w:r w:rsidRPr="001D3B94">
          <w:rPr>
            <w:rStyle w:val="Hyperlink"/>
            <w:rFonts w:ascii="Arial" w:eastAsia="Calibri" w:hAnsi="Arial" w:cs="Arial"/>
          </w:rPr>
          <w:t>e</w:t>
        </w:r>
        <w:r w:rsidRPr="001D3B94">
          <w:rPr>
            <w:rStyle w:val="Hyperlink"/>
            <w:rFonts w:ascii="Arial" w:eastAsia="Calibri" w:hAnsi="Arial" w:cs="Arial"/>
          </w:rPr>
          <w:t>fVal=https%3A%2F%2Fwww.cdc.gov%2Fbiosafety%2Fpublications%2Fbmbl5%2Findex.htm</w:t>
        </w:r>
      </w:hyperlink>
    </w:p>
    <w:p w14:paraId="54887884" w14:textId="492AD2C3" w:rsidR="004F42EF" w:rsidRPr="001D3B94" w:rsidRDefault="004F42EF" w:rsidP="002963F1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Calibri" w:hAnsi="Arial" w:cs="Arial"/>
        </w:rPr>
      </w:pPr>
      <w:r w:rsidRPr="001D3B94">
        <w:rPr>
          <w:rFonts w:ascii="Arial" w:eastAsia="Calibri" w:hAnsi="Arial" w:cs="Arial"/>
        </w:rPr>
        <w:t xml:space="preserve">CDC. Interim Laboratory Biosafety Guidelines for Handling and Processing Specimens Associated with Coronavirus Disease 2019 (COVID-19).  </w:t>
      </w:r>
      <w:r w:rsidR="00881866" w:rsidRPr="001D3B94">
        <w:rPr>
          <w:rFonts w:ascii="Arial" w:eastAsia="Calibri" w:hAnsi="Arial" w:cs="Arial"/>
        </w:rPr>
        <w:t xml:space="preserve">Updated August 11.  </w:t>
      </w:r>
      <w:hyperlink r:id="rId13" w:history="1">
        <w:r w:rsidR="00881866" w:rsidRPr="001D3B94">
          <w:rPr>
            <w:rStyle w:val="Hyperlink"/>
            <w:rFonts w:ascii="Arial" w:eastAsia="Calibri" w:hAnsi="Arial" w:cs="Arial"/>
          </w:rPr>
          <w:t>ht</w:t>
        </w:r>
        <w:r w:rsidR="00881866" w:rsidRPr="001D3B94">
          <w:rPr>
            <w:rStyle w:val="Hyperlink"/>
            <w:rFonts w:ascii="Arial" w:eastAsia="Calibri" w:hAnsi="Arial" w:cs="Arial"/>
          </w:rPr>
          <w:t>t</w:t>
        </w:r>
        <w:r w:rsidR="00881866" w:rsidRPr="001D3B94">
          <w:rPr>
            <w:rStyle w:val="Hyperlink"/>
            <w:rFonts w:ascii="Arial" w:eastAsia="Calibri" w:hAnsi="Arial" w:cs="Arial"/>
          </w:rPr>
          <w:t>ps:/</w:t>
        </w:r>
        <w:r w:rsidR="00881866" w:rsidRPr="001D3B94">
          <w:rPr>
            <w:rStyle w:val="Hyperlink"/>
            <w:rFonts w:ascii="Arial" w:eastAsia="Calibri" w:hAnsi="Arial" w:cs="Arial"/>
          </w:rPr>
          <w:t>/</w:t>
        </w:r>
        <w:r w:rsidR="00881866" w:rsidRPr="001D3B94">
          <w:rPr>
            <w:rStyle w:val="Hyperlink"/>
            <w:rFonts w:ascii="Arial" w:eastAsia="Calibri" w:hAnsi="Arial" w:cs="Arial"/>
          </w:rPr>
          <w:t>w</w:t>
        </w:r>
        <w:r w:rsidR="00881866" w:rsidRPr="001D3B94">
          <w:rPr>
            <w:rStyle w:val="Hyperlink"/>
            <w:rFonts w:ascii="Arial" w:eastAsia="Calibri" w:hAnsi="Arial" w:cs="Arial"/>
          </w:rPr>
          <w:t>w</w:t>
        </w:r>
        <w:r w:rsidR="00881866" w:rsidRPr="001D3B94">
          <w:rPr>
            <w:rStyle w:val="Hyperlink"/>
            <w:rFonts w:ascii="Arial" w:eastAsia="Calibri" w:hAnsi="Arial" w:cs="Arial"/>
          </w:rPr>
          <w:t>w.cdc.gov/coronavirus/2019-nCoV/lab/lab-biosafety-guidelines.html</w:t>
        </w:r>
      </w:hyperlink>
    </w:p>
    <w:p w14:paraId="12844F4D" w14:textId="1B8A6E0F" w:rsidR="004F42EF" w:rsidRPr="001D3B94" w:rsidRDefault="004F42EF" w:rsidP="002963F1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Calibri" w:hAnsi="Arial" w:cs="Arial"/>
        </w:rPr>
      </w:pPr>
      <w:r w:rsidRPr="001D3B94">
        <w:rPr>
          <w:rFonts w:ascii="Arial" w:eastAsia="Calibri" w:hAnsi="Arial" w:cs="Arial"/>
        </w:rPr>
        <w:t xml:space="preserve">CDC. Coronavirus Disease 2019 (COVID-19) </w:t>
      </w:r>
      <w:r w:rsidR="00881866" w:rsidRPr="001D3B94">
        <w:rPr>
          <w:rFonts w:ascii="Arial" w:eastAsia="Calibri" w:hAnsi="Arial" w:cs="Arial"/>
        </w:rPr>
        <w:t>Get the Facts about Coronavirus</w:t>
      </w:r>
      <w:r w:rsidRPr="001D3B94">
        <w:rPr>
          <w:rFonts w:ascii="Arial" w:eastAsia="Calibri" w:hAnsi="Arial" w:cs="Arial"/>
        </w:rPr>
        <w:t xml:space="preserve">. </w:t>
      </w:r>
      <w:hyperlink r:id="rId14" w:history="1">
        <w:r w:rsidRPr="001D3B94">
          <w:rPr>
            <w:rFonts w:ascii="Arial" w:eastAsia="Calibri" w:hAnsi="Arial" w:cs="Arial"/>
            <w:color w:val="0000FF"/>
            <w:u w:val="single"/>
          </w:rPr>
          <w:t>ht</w:t>
        </w:r>
        <w:r w:rsidRPr="001D3B94">
          <w:rPr>
            <w:rFonts w:ascii="Arial" w:eastAsia="Calibri" w:hAnsi="Arial" w:cs="Arial"/>
            <w:color w:val="0000FF"/>
            <w:u w:val="single"/>
          </w:rPr>
          <w:t>t</w:t>
        </w:r>
        <w:r w:rsidRPr="001D3B94">
          <w:rPr>
            <w:rFonts w:ascii="Arial" w:eastAsia="Calibri" w:hAnsi="Arial" w:cs="Arial"/>
            <w:color w:val="0000FF"/>
            <w:u w:val="single"/>
          </w:rPr>
          <w:t>ps://www.cdc.gov/coronavirus/2019-ncov/</w:t>
        </w:r>
      </w:hyperlink>
    </w:p>
    <w:p w14:paraId="2DCC4F87" w14:textId="33E5508C" w:rsidR="00881866" w:rsidRPr="001D3B94" w:rsidRDefault="00881866" w:rsidP="002963F1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Calibri" w:hAnsi="Arial" w:cs="Arial"/>
        </w:rPr>
      </w:pPr>
      <w:r w:rsidRPr="001D3B94">
        <w:rPr>
          <w:rFonts w:ascii="Arial" w:eastAsia="Calibri" w:hAnsi="Arial" w:cs="Arial"/>
        </w:rPr>
        <w:t xml:space="preserve">CDC. Cleaning and Disinfection for Households. </w:t>
      </w:r>
      <w:r w:rsidR="005F009E" w:rsidRPr="001D3B94">
        <w:rPr>
          <w:rFonts w:ascii="Arial" w:eastAsia="Calibri" w:hAnsi="Arial" w:cs="Arial"/>
        </w:rPr>
        <w:t xml:space="preserve">Updated </w:t>
      </w:r>
      <w:r w:rsidRPr="001D3B94">
        <w:rPr>
          <w:rFonts w:ascii="Arial" w:eastAsia="Calibri" w:hAnsi="Arial" w:cs="Arial"/>
        </w:rPr>
        <w:t xml:space="preserve">July 10, 2020. </w:t>
      </w:r>
      <w:hyperlink r:id="rId15" w:history="1">
        <w:r w:rsidRPr="001D3B94">
          <w:rPr>
            <w:rStyle w:val="Hyperlink"/>
            <w:rFonts w:ascii="Arial" w:hAnsi="Arial" w:cs="Arial"/>
          </w:rPr>
          <w:t>https://www.cdc.gov/coronavirus/2019-ncov/prevent-getting-sick/cleaning-disinfection.html</w:t>
        </w:r>
      </w:hyperlink>
    </w:p>
    <w:p w14:paraId="4C0CBE10" w14:textId="33B42081" w:rsidR="001D3B94" w:rsidRPr="001D3B94" w:rsidRDefault="005F009E" w:rsidP="002963F1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Calibri" w:hAnsi="Arial" w:cs="Arial"/>
        </w:rPr>
      </w:pPr>
      <w:r w:rsidRPr="001D3B94">
        <w:rPr>
          <w:rFonts w:ascii="Arial" w:eastAsia="Calibri" w:hAnsi="Arial" w:cs="Arial"/>
        </w:rPr>
        <w:t>CDC. Cleaning and Disinfecting Your Home.</w:t>
      </w:r>
      <w:r w:rsidR="001D3B94">
        <w:rPr>
          <w:rFonts w:ascii="Arial" w:eastAsia="Calibri" w:hAnsi="Arial" w:cs="Arial"/>
        </w:rPr>
        <w:t xml:space="preserve"> </w:t>
      </w:r>
      <w:r w:rsidRPr="001D3B94">
        <w:rPr>
          <w:rFonts w:ascii="Arial" w:eastAsia="Calibri" w:hAnsi="Arial" w:cs="Arial"/>
        </w:rPr>
        <w:t>Updated May 27, 2020.</w:t>
      </w:r>
      <w:r w:rsidRPr="001D3B94">
        <w:rPr>
          <w:rFonts w:ascii="Arial" w:hAnsi="Arial" w:cs="Arial"/>
        </w:rPr>
        <w:t xml:space="preserve"> </w:t>
      </w:r>
      <w:hyperlink r:id="rId16" w:history="1">
        <w:r w:rsidRPr="001D3B94">
          <w:rPr>
            <w:rStyle w:val="Hyperlink"/>
            <w:rFonts w:ascii="Arial" w:hAnsi="Arial" w:cs="Arial"/>
          </w:rPr>
          <w:t>https://www.cdc.gov/coronavirus/2019-ncov/prevent-getting-sick/disinfecting-your-home.html</w:t>
        </w:r>
      </w:hyperlink>
      <w:r w:rsidRPr="001D3B94">
        <w:rPr>
          <w:rFonts w:ascii="Arial" w:eastAsia="Calibri" w:hAnsi="Arial" w:cs="Arial"/>
        </w:rPr>
        <w:t>.</w:t>
      </w:r>
    </w:p>
    <w:p w14:paraId="7F4FE5E5" w14:textId="428117DC" w:rsidR="005F009E" w:rsidRPr="001D3B94" w:rsidRDefault="001D3B94" w:rsidP="002963F1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Calibri" w:hAnsi="Arial" w:cs="Arial"/>
        </w:rPr>
      </w:pPr>
      <w:r w:rsidRPr="001D3B94">
        <w:rPr>
          <w:rFonts w:ascii="Arial" w:eastAsia="Calibri" w:hAnsi="Arial" w:cs="Arial"/>
        </w:rPr>
        <w:t xml:space="preserve">CDC. Chemical Disinfectants. 2008. </w:t>
      </w:r>
      <w:hyperlink r:id="rId17" w:history="1">
        <w:r w:rsidRPr="001D3B94">
          <w:rPr>
            <w:rStyle w:val="Hyperlink"/>
            <w:rFonts w:ascii="Arial" w:hAnsi="Arial" w:cs="Arial"/>
          </w:rPr>
          <w:t>https://www.cdc.gov/infectioncontrol/guidelines/disinfection/disinfection-methods/chemical.html</w:t>
        </w:r>
      </w:hyperlink>
      <w:r w:rsidR="005F009E" w:rsidRPr="001D3B94">
        <w:rPr>
          <w:rFonts w:ascii="Arial" w:eastAsia="Calibri" w:hAnsi="Arial" w:cs="Arial"/>
        </w:rPr>
        <w:t xml:space="preserve"> </w:t>
      </w:r>
    </w:p>
    <w:p w14:paraId="18FB3CE7" w14:textId="37385C1B" w:rsidR="005F009E" w:rsidRPr="001D3B94" w:rsidRDefault="004F42EF" w:rsidP="005F009E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Calibri" w:hAnsi="Arial" w:cs="Arial"/>
        </w:rPr>
      </w:pPr>
      <w:r w:rsidRPr="001D3B94">
        <w:rPr>
          <w:rFonts w:ascii="Arial" w:eastAsia="Calibri" w:hAnsi="Arial" w:cs="Arial"/>
        </w:rPr>
        <w:t xml:space="preserve">Environmental Protection Agency (EPA). Selected EPA-Registered Disinfectants. </w:t>
      </w:r>
      <w:hyperlink r:id="rId18" w:history="1">
        <w:r w:rsidR="00881866" w:rsidRPr="001D3B94">
          <w:rPr>
            <w:rStyle w:val="Hyperlink"/>
            <w:rFonts w:ascii="Arial" w:hAnsi="Arial" w:cs="Arial"/>
          </w:rPr>
          <w:t>https://www.epa.gov/pesticide-registration/list-n-disinfectants-use-against-sars-cov-2-covid-19</w:t>
        </w:r>
      </w:hyperlink>
    </w:p>
    <w:p w14:paraId="58C7DEC2" w14:textId="64C9456D" w:rsidR="00C14862" w:rsidRPr="001D3B94" w:rsidRDefault="004F42EF" w:rsidP="002963F1">
      <w:pPr>
        <w:pStyle w:val="ListParagraph"/>
        <w:numPr>
          <w:ilvl w:val="0"/>
          <w:numId w:val="24"/>
        </w:numPr>
        <w:spacing w:before="40" w:after="40" w:line="259" w:lineRule="auto"/>
        <w:rPr>
          <w:rFonts w:ascii="Arial" w:eastAsia="Times New Roman" w:hAnsi="Arial" w:cs="Arial"/>
        </w:rPr>
      </w:pPr>
      <w:proofErr w:type="spellStart"/>
      <w:r w:rsidRPr="001D3B94">
        <w:rPr>
          <w:rFonts w:ascii="Arial" w:eastAsia="Calibri" w:hAnsi="Arial" w:cs="Arial"/>
        </w:rPr>
        <w:t>Kampf</w:t>
      </w:r>
      <w:proofErr w:type="spellEnd"/>
      <w:r w:rsidRPr="001D3B94">
        <w:rPr>
          <w:rFonts w:ascii="Arial" w:eastAsia="Calibri" w:hAnsi="Arial" w:cs="Arial"/>
        </w:rPr>
        <w:t xml:space="preserve">, et. al.  Persistence of coronaviruses on inanimate surfaces and their inactivation with biocidal agents. Journal of Hospital Infection 2020; 104: 246-251. </w:t>
      </w:r>
      <w:hyperlink r:id="rId19" w:history="1">
        <w:r w:rsidR="001D3B94">
          <w:rPr>
            <w:rStyle w:val="Hyperlink"/>
          </w:rPr>
          <w:t>https://www.journalofhospitalinfection.com/article/S0195-6701(20)30046-3/fulltext</w:t>
        </w:r>
      </w:hyperlink>
    </w:p>
    <w:p w14:paraId="06B99D55" w14:textId="758D6727" w:rsidR="00EF60B6" w:rsidRPr="001D3B94" w:rsidRDefault="002963F1" w:rsidP="00011D3E">
      <w:pPr>
        <w:pStyle w:val="ListParagraph"/>
        <w:numPr>
          <w:ilvl w:val="0"/>
          <w:numId w:val="24"/>
        </w:numPr>
        <w:spacing w:beforeLines="60" w:before="144" w:after="60" w:line="259" w:lineRule="auto"/>
        <w:rPr>
          <w:rFonts w:ascii="Arial" w:eastAsia="Times New Roman" w:hAnsi="Arial" w:cs="Arial"/>
        </w:rPr>
      </w:pPr>
      <w:r w:rsidRPr="001D3B94">
        <w:rPr>
          <w:rFonts w:ascii="Arial" w:eastAsia="Calibri" w:hAnsi="Arial" w:cs="Arial"/>
        </w:rPr>
        <w:t xml:space="preserve">UCHealth Today, The ins and outs of disinfecting coronavirus. </w:t>
      </w:r>
    </w:p>
    <w:p w14:paraId="4CBB368F" w14:textId="476B8AE0" w:rsidR="002963F1" w:rsidRPr="001D3B94" w:rsidRDefault="002963F1" w:rsidP="002963F1">
      <w:pPr>
        <w:pStyle w:val="ListParagraph"/>
        <w:spacing w:beforeLines="60" w:before="144" w:after="60" w:line="259" w:lineRule="auto"/>
        <w:rPr>
          <w:rFonts w:ascii="Arial" w:eastAsia="Times New Roman" w:hAnsi="Arial" w:cs="Arial"/>
        </w:rPr>
      </w:pPr>
      <w:hyperlink r:id="rId20" w:anchor=":~:text=Isopropyl%20alcohol%20or%20rubbing%20alcohol,in%20about%2030%20seconds." w:history="1">
        <w:r w:rsidRPr="001D3B94">
          <w:rPr>
            <w:rStyle w:val="Hyperlink"/>
            <w:rFonts w:ascii="Arial" w:hAnsi="Arial" w:cs="Arial"/>
          </w:rPr>
          <w:t>https://www.uchealth.org/today/ins-and-outs-of-disinfecting-coronavirus/#:~:text=Isopropyl%20alcohol%20or%20rubbing%20alcohol,in%20about%2030%20seconds.</w:t>
        </w:r>
      </w:hyperlink>
    </w:p>
    <w:sectPr w:rsidR="002963F1" w:rsidRPr="001D3B94" w:rsidSect="00822153">
      <w:headerReference w:type="default" r:id="rId2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078BF" w14:textId="77777777" w:rsidR="002D18B3" w:rsidRDefault="002D18B3" w:rsidP="00D36A9C">
      <w:r>
        <w:separator/>
      </w:r>
    </w:p>
  </w:endnote>
  <w:endnote w:type="continuationSeparator" w:id="0">
    <w:p w14:paraId="4C0C481D" w14:textId="77777777" w:rsidR="002D18B3" w:rsidRDefault="002D18B3" w:rsidP="00D3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0141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0A2B1" w14:textId="70CFFCFF" w:rsidR="001D3B94" w:rsidRDefault="001D3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2CF39" w14:textId="49033702" w:rsidR="002963F1" w:rsidRDefault="001D3B94" w:rsidP="001D3B94">
    <w:pPr>
      <w:pStyle w:val="Footer"/>
      <w:tabs>
        <w:tab w:val="clear" w:pos="4320"/>
        <w:tab w:val="clear" w:pos="8640"/>
        <w:tab w:val="left" w:pos="1224"/>
      </w:tabs>
    </w:pPr>
    <w:r>
      <w:tab/>
      <w:t>Revised August 12,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6CFD" w14:textId="77777777" w:rsidR="002D18B3" w:rsidRDefault="002D18B3" w:rsidP="00D36A9C">
      <w:r>
        <w:separator/>
      </w:r>
    </w:p>
  </w:footnote>
  <w:footnote w:type="continuationSeparator" w:id="0">
    <w:p w14:paraId="7562513D" w14:textId="77777777" w:rsidR="002D18B3" w:rsidRDefault="002D18B3" w:rsidP="00D3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5DB1" w14:textId="77777777" w:rsidR="00ED19DB" w:rsidRDefault="00ED19DB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3AA9FCC9" wp14:editId="265372E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71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bar_4Wor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EB55" w14:textId="7349C1C0" w:rsidR="00CD02C4" w:rsidRPr="00CD02C4" w:rsidRDefault="00CD02C4">
    <w:pPr>
      <w:pStyle w:val="Header"/>
      <w:rPr>
        <w:rFonts w:ascii="Arial" w:hAnsi="Arial" w:cs="Arial"/>
        <w:sz w:val="22"/>
      </w:rPr>
    </w:pPr>
    <w:r w:rsidRPr="00CD02C4">
      <w:rPr>
        <w:rFonts w:ascii="Arial" w:hAnsi="Arial" w:cs="Arial"/>
        <w:sz w:val="22"/>
      </w:rPr>
      <w:t>Laboratory Housekeeping: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</w:p>
  <w:p w14:paraId="5A70DFC3" w14:textId="77777777" w:rsidR="00CD02C4" w:rsidRPr="00CD02C4" w:rsidRDefault="00CD02C4">
    <w:pPr>
      <w:pStyle w:val="Header"/>
      <w:rPr>
        <w:rFonts w:ascii="Arial" w:hAnsi="Arial" w:cs="Arial"/>
        <w:sz w:val="22"/>
      </w:rPr>
    </w:pPr>
    <w:r w:rsidRPr="00CD02C4">
      <w:rPr>
        <w:rFonts w:ascii="Arial" w:hAnsi="Arial" w:cs="Arial"/>
        <w:sz w:val="22"/>
      </w:rPr>
      <w:t>Expectations for Cleaning and Disinfection</w:t>
    </w:r>
    <w:r w:rsidRPr="00CD02C4">
      <w:rPr>
        <w:rFonts w:ascii="Arial" w:hAnsi="Arial" w:cs="Arial"/>
        <w:sz w:val="22"/>
      </w:rPr>
      <w:tab/>
    </w:r>
    <w:r w:rsidRPr="00CD02C4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CD02C4"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ADC"/>
    <w:multiLevelType w:val="hybridMultilevel"/>
    <w:tmpl w:val="AFD0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204"/>
    <w:multiLevelType w:val="hybridMultilevel"/>
    <w:tmpl w:val="89343A86"/>
    <w:lvl w:ilvl="0" w:tplc="FC84DB8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22F"/>
    <w:multiLevelType w:val="hybridMultilevel"/>
    <w:tmpl w:val="4C88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15DD"/>
    <w:multiLevelType w:val="hybridMultilevel"/>
    <w:tmpl w:val="8DB621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C0D529B"/>
    <w:multiLevelType w:val="hybridMultilevel"/>
    <w:tmpl w:val="7CE61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B74"/>
    <w:multiLevelType w:val="hybridMultilevel"/>
    <w:tmpl w:val="61C2B392"/>
    <w:lvl w:ilvl="0" w:tplc="98D8397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2B94"/>
    <w:multiLevelType w:val="hybridMultilevel"/>
    <w:tmpl w:val="FBD0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5147"/>
    <w:multiLevelType w:val="hybridMultilevel"/>
    <w:tmpl w:val="C98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684"/>
    <w:multiLevelType w:val="hybridMultilevel"/>
    <w:tmpl w:val="2C5E55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C24DB"/>
    <w:multiLevelType w:val="hybridMultilevel"/>
    <w:tmpl w:val="4672DB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26208E"/>
    <w:multiLevelType w:val="hybridMultilevel"/>
    <w:tmpl w:val="5DBC54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EA11FB"/>
    <w:multiLevelType w:val="hybridMultilevel"/>
    <w:tmpl w:val="975AF08A"/>
    <w:lvl w:ilvl="0" w:tplc="091EFF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AC5"/>
    <w:multiLevelType w:val="hybridMultilevel"/>
    <w:tmpl w:val="7870D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AC4486"/>
    <w:multiLevelType w:val="hybridMultilevel"/>
    <w:tmpl w:val="D010775A"/>
    <w:lvl w:ilvl="0" w:tplc="ED7ADE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006DABE">
      <w:start w:val="1"/>
      <w:numFmt w:val="lowerLetter"/>
      <w:lvlText w:val="%3."/>
      <w:lvlJc w:val="left"/>
      <w:pPr>
        <w:ind w:left="1800" w:hanging="180"/>
      </w:pPr>
      <w:rPr>
        <w:rFonts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03442"/>
    <w:multiLevelType w:val="hybridMultilevel"/>
    <w:tmpl w:val="EBFC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75D19"/>
    <w:multiLevelType w:val="hybridMultilevel"/>
    <w:tmpl w:val="7AFA36C8"/>
    <w:lvl w:ilvl="0" w:tplc="B40A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D4920"/>
    <w:multiLevelType w:val="hybridMultilevel"/>
    <w:tmpl w:val="3DC04C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803EB"/>
    <w:multiLevelType w:val="hybridMultilevel"/>
    <w:tmpl w:val="E72870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873871"/>
    <w:multiLevelType w:val="hybridMultilevel"/>
    <w:tmpl w:val="2CA4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C5E59"/>
    <w:multiLevelType w:val="hybridMultilevel"/>
    <w:tmpl w:val="F0128D12"/>
    <w:lvl w:ilvl="0" w:tplc="87D8DF0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B31D6"/>
    <w:multiLevelType w:val="hybridMultilevel"/>
    <w:tmpl w:val="52B2E9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5F23D6E"/>
    <w:multiLevelType w:val="hybridMultilevel"/>
    <w:tmpl w:val="A816C1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F0203B"/>
    <w:multiLevelType w:val="hybridMultilevel"/>
    <w:tmpl w:val="83A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7A99"/>
    <w:multiLevelType w:val="hybridMultilevel"/>
    <w:tmpl w:val="05EA5A0A"/>
    <w:lvl w:ilvl="0" w:tplc="C9FC42A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12CD6"/>
    <w:multiLevelType w:val="hybridMultilevel"/>
    <w:tmpl w:val="80920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FC656B"/>
    <w:multiLevelType w:val="hybridMultilevel"/>
    <w:tmpl w:val="006A2CE8"/>
    <w:lvl w:ilvl="0" w:tplc="7CE8678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15"/>
  </w:num>
  <w:num w:numId="7">
    <w:abstractNumId w:val="4"/>
  </w:num>
  <w:num w:numId="8">
    <w:abstractNumId w:val="3"/>
  </w:num>
  <w:num w:numId="9">
    <w:abstractNumId w:val="20"/>
  </w:num>
  <w:num w:numId="10">
    <w:abstractNumId w:val="22"/>
  </w:num>
  <w:num w:numId="11">
    <w:abstractNumId w:val="6"/>
  </w:num>
  <w:num w:numId="12">
    <w:abstractNumId w:val="5"/>
  </w:num>
  <w:num w:numId="13">
    <w:abstractNumId w:val="24"/>
  </w:num>
  <w:num w:numId="14">
    <w:abstractNumId w:val="12"/>
  </w:num>
  <w:num w:numId="15">
    <w:abstractNumId w:val="11"/>
  </w:num>
  <w:num w:numId="16">
    <w:abstractNumId w:val="9"/>
  </w:num>
  <w:num w:numId="17">
    <w:abstractNumId w:val="23"/>
  </w:num>
  <w:num w:numId="18">
    <w:abstractNumId w:val="21"/>
  </w:num>
  <w:num w:numId="19">
    <w:abstractNumId w:val="17"/>
  </w:num>
  <w:num w:numId="20">
    <w:abstractNumId w:val="25"/>
  </w:num>
  <w:num w:numId="21">
    <w:abstractNumId w:val="16"/>
  </w:num>
  <w:num w:numId="22">
    <w:abstractNumId w:val="10"/>
  </w:num>
  <w:num w:numId="23">
    <w:abstractNumId w:val="19"/>
  </w:num>
  <w:num w:numId="24">
    <w:abstractNumId w:val="18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FF"/>
    <w:rsid w:val="00011D3E"/>
    <w:rsid w:val="00103D86"/>
    <w:rsid w:val="001872BA"/>
    <w:rsid w:val="001D3B94"/>
    <w:rsid w:val="00256274"/>
    <w:rsid w:val="002963F1"/>
    <w:rsid w:val="002D18B3"/>
    <w:rsid w:val="002D6697"/>
    <w:rsid w:val="003D5928"/>
    <w:rsid w:val="00453266"/>
    <w:rsid w:val="00461C5C"/>
    <w:rsid w:val="004D08F7"/>
    <w:rsid w:val="004F42EF"/>
    <w:rsid w:val="00566AFF"/>
    <w:rsid w:val="005B79A3"/>
    <w:rsid w:val="005F009E"/>
    <w:rsid w:val="00641D3A"/>
    <w:rsid w:val="00691FEB"/>
    <w:rsid w:val="00786799"/>
    <w:rsid w:val="007C12B8"/>
    <w:rsid w:val="007E479B"/>
    <w:rsid w:val="00822153"/>
    <w:rsid w:val="008369F1"/>
    <w:rsid w:val="00881866"/>
    <w:rsid w:val="008956E5"/>
    <w:rsid w:val="009036AB"/>
    <w:rsid w:val="00A7707A"/>
    <w:rsid w:val="00AB7D27"/>
    <w:rsid w:val="00AF31EB"/>
    <w:rsid w:val="00B010E9"/>
    <w:rsid w:val="00B3383F"/>
    <w:rsid w:val="00B64708"/>
    <w:rsid w:val="00BB49F7"/>
    <w:rsid w:val="00BC7644"/>
    <w:rsid w:val="00C14862"/>
    <w:rsid w:val="00C20B31"/>
    <w:rsid w:val="00C34ECE"/>
    <w:rsid w:val="00C5152C"/>
    <w:rsid w:val="00CC08E8"/>
    <w:rsid w:val="00CD02C4"/>
    <w:rsid w:val="00D36A9C"/>
    <w:rsid w:val="00D82576"/>
    <w:rsid w:val="00D94A0A"/>
    <w:rsid w:val="00DC54B1"/>
    <w:rsid w:val="00E34467"/>
    <w:rsid w:val="00E561F2"/>
    <w:rsid w:val="00ED19DB"/>
    <w:rsid w:val="00EF60B6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9F03DA"/>
  <w14:defaultImageDpi w14:val="300"/>
  <w15:docId w15:val="{490CC2F1-AEA3-430E-82D2-1CD5FBD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9C"/>
  </w:style>
  <w:style w:type="paragraph" w:styleId="Footer">
    <w:name w:val="footer"/>
    <w:basedOn w:val="Normal"/>
    <w:link w:val="Foot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9C"/>
  </w:style>
  <w:style w:type="paragraph" w:styleId="BalloonText">
    <w:name w:val="Balloon Text"/>
    <w:basedOn w:val="Normal"/>
    <w:link w:val="BalloonTextChar"/>
    <w:uiPriority w:val="99"/>
    <w:semiHidden/>
    <w:unhideWhenUsed/>
    <w:rsid w:val="00D36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D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D3A"/>
    <w:pPr>
      <w:ind w:left="720"/>
      <w:contextualSpacing/>
    </w:pPr>
  </w:style>
  <w:style w:type="table" w:styleId="TableGrid">
    <w:name w:val="Table Grid"/>
    <w:basedOn w:val="TableNormal"/>
    <w:uiPriority w:val="59"/>
    <w:rsid w:val="00C1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42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coronavirus/2019-nCoV/lab/lab-biosafety-guidelines.html" TargetMode="External"/><Relationship Id="rId18" Type="http://schemas.openxmlformats.org/officeDocument/2006/relationships/hyperlink" Target="https://www.epa.gov/pesticide-registration/list-n-disinfectants-use-against-sars-cov-2-covid-19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https://www.cdc.gov/labs/BMBL.html?CDC_AA_refVal=https%3A%2F%2Fwww.cdc.gov%2Fbiosafety%2Fpublications%2Fbmbl5%2Findex.htm" TargetMode="External"/><Relationship Id="rId17" Type="http://schemas.openxmlformats.org/officeDocument/2006/relationships/hyperlink" Target="https://www.cdc.gov/infectioncontrol/guidelines/disinfection/disinfection-methods/chemic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oronavirus/2019-ncov/prevent-getting-sick/disinfecting-your-home.html" TargetMode="External"/><Relationship Id="rId20" Type="http://schemas.openxmlformats.org/officeDocument/2006/relationships/hyperlink" Target="https://www.uchealth.org/today/ins-and-outs-of-disinfecting-coronavir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bsa.org/covid19toolbo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prevent-getting-sick/cleaning-disinfectio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20biosafety.program@ucdenver.edu" TargetMode="External"/><Relationship Id="rId19" Type="http://schemas.openxmlformats.org/officeDocument/2006/relationships/hyperlink" Target="https://www.journalofhospitalinfection.com/article/S0195-6701(20)30046-3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pesticide-registration/list-n-disinfectants-use-against-sars-cov-2" TargetMode="External"/><Relationship Id="rId14" Type="http://schemas.openxmlformats.org/officeDocument/2006/relationships/hyperlink" Target="https://www.cdc.gov/coronavirus/2019-ncov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Denver/Anschutz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Exstrum</dc:creator>
  <cp:keywords/>
  <dc:description/>
  <cp:lastModifiedBy>Finucane, Marcia</cp:lastModifiedBy>
  <cp:revision>2</cp:revision>
  <cp:lastPrinted>2019-11-14T19:51:00Z</cp:lastPrinted>
  <dcterms:created xsi:type="dcterms:W3CDTF">2020-08-12T21:25:00Z</dcterms:created>
  <dcterms:modified xsi:type="dcterms:W3CDTF">2020-08-12T21:25:00Z</dcterms:modified>
</cp:coreProperties>
</file>