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9D" w:rsidRDefault="00F30C3C" w:rsidP="001D1A2D">
      <w:pPr>
        <w:pStyle w:val="Title"/>
      </w:pPr>
      <w:r>
        <w:rPr>
          <w:noProof/>
        </w:rPr>
        <mc:AlternateContent>
          <mc:Choice Requires="wps">
            <w:drawing>
              <wp:anchor distT="0" distB="0" distL="228600" distR="228600" simplePos="0" relativeHeight="251659264" behindDoc="0" locked="0" layoutInCell="1" allowOverlap="1">
                <wp:simplePos x="0" y="0"/>
                <wp:positionH relativeFrom="margin">
                  <wp:posOffset>4305300</wp:posOffset>
                </wp:positionH>
                <wp:positionV relativeFrom="margin">
                  <wp:posOffset>85725</wp:posOffset>
                </wp:positionV>
                <wp:extent cx="2204720" cy="8972550"/>
                <wp:effectExtent l="19050" t="0" r="5080" b="0"/>
                <wp:wrapSquare wrapText="bothSides"/>
                <wp:docPr id="141" name="Text Box 141"/>
                <wp:cNvGraphicFramePr/>
                <a:graphic xmlns:a="http://schemas.openxmlformats.org/drawingml/2006/main">
                  <a:graphicData uri="http://schemas.microsoft.com/office/word/2010/wordprocessingShape">
                    <wps:wsp>
                      <wps:cNvSpPr txBox="1"/>
                      <wps:spPr>
                        <a:xfrm>
                          <a:off x="0" y="0"/>
                          <a:ext cx="2204720" cy="89725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F30C3C" w:rsidRPr="00083FDD" w:rsidRDefault="0025054A" w:rsidP="00F30C3C">
                            <w:pPr>
                              <w:pStyle w:val="TOCHeading"/>
                              <w:spacing w:before="120"/>
                              <w:rPr>
                                <w:b/>
                                <w:color w:val="5B9BD5" w:themeColor="accent1"/>
                                <w:sz w:val="26"/>
                                <w:szCs w:val="26"/>
                              </w:rPr>
                            </w:pPr>
                            <w:r>
                              <w:rPr>
                                <w:b/>
                                <w:color w:val="5B9BD5" w:themeColor="accent1"/>
                                <w:sz w:val="26"/>
                                <w:szCs w:val="26"/>
                              </w:rPr>
                              <w:t>Timing is Critical for this Activity</w:t>
                            </w:r>
                          </w:p>
                          <w:p w:rsidR="006F4FA3" w:rsidRDefault="006F4FA3" w:rsidP="00F30C3C">
                            <w:pPr>
                              <w:pStyle w:val="TOCHeading"/>
                              <w:spacing w:before="120"/>
                              <w:rPr>
                                <w:color w:val="7F7F7F" w:themeColor="text1" w:themeTint="80"/>
                                <w:sz w:val="20"/>
                                <w:szCs w:val="20"/>
                              </w:rPr>
                            </w:pPr>
                            <w:r>
                              <w:rPr>
                                <w:color w:val="7F7F7F" w:themeColor="text1" w:themeTint="80"/>
                                <w:sz w:val="20"/>
                                <w:szCs w:val="20"/>
                              </w:rPr>
                              <w:t xml:space="preserve">This exercise takes </w:t>
                            </w:r>
                            <w:r w:rsidRPr="0025054A">
                              <w:rPr>
                                <w:color w:val="7F7F7F" w:themeColor="text1" w:themeTint="80"/>
                                <w:sz w:val="20"/>
                                <w:szCs w:val="20"/>
                                <w:u w:val="single"/>
                              </w:rPr>
                              <w:t>no less</w:t>
                            </w:r>
                            <w:r>
                              <w:rPr>
                                <w:color w:val="7F7F7F" w:themeColor="text1" w:themeTint="80"/>
                                <w:sz w:val="20"/>
                                <w:szCs w:val="20"/>
                              </w:rPr>
                              <w:t xml:space="preserve"> than fifty min</w:t>
                            </w:r>
                            <w:r w:rsidR="0025054A">
                              <w:rPr>
                                <w:color w:val="7F7F7F" w:themeColor="text1" w:themeTint="80"/>
                                <w:sz w:val="20"/>
                                <w:szCs w:val="20"/>
                              </w:rPr>
                              <w:t>utes and can take up to ninety minutes</w:t>
                            </w:r>
                            <w:r>
                              <w:rPr>
                                <w:color w:val="7F7F7F" w:themeColor="text1" w:themeTint="80"/>
                                <w:sz w:val="20"/>
                                <w:szCs w:val="20"/>
                              </w:rPr>
                              <w:t>.</w:t>
                            </w:r>
                          </w:p>
                          <w:p w:rsidR="00F30C3C" w:rsidRDefault="005554F3" w:rsidP="00F30C3C">
                            <w:pPr>
                              <w:pStyle w:val="TOCHeading"/>
                              <w:spacing w:before="120"/>
                              <w:rPr>
                                <w:color w:val="7F7F7F" w:themeColor="text1" w:themeTint="80"/>
                                <w:sz w:val="20"/>
                                <w:szCs w:val="20"/>
                              </w:rPr>
                            </w:pPr>
                            <w:r>
                              <w:rPr>
                                <w:color w:val="7F7F7F" w:themeColor="text1" w:themeTint="80"/>
                                <w:sz w:val="20"/>
                                <w:szCs w:val="20"/>
                              </w:rPr>
                              <w:t>Participants take turns. Keeping to the schedule ensures that everyone derives the same benefit</w:t>
                            </w:r>
                            <w:r w:rsidR="006F4FA3">
                              <w:rPr>
                                <w:color w:val="7F7F7F" w:themeColor="text1" w:themeTint="80"/>
                                <w:sz w:val="20"/>
                                <w:szCs w:val="20"/>
                              </w:rPr>
                              <w:t xml:space="preserve">. </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Space Needs</w:t>
                            </w:r>
                          </w:p>
                          <w:p w:rsidR="00F30C3C" w:rsidRDefault="0025054A" w:rsidP="00F30C3C">
                            <w:pPr>
                              <w:rPr>
                                <w:color w:val="7F7F7F" w:themeColor="text1" w:themeTint="80"/>
                                <w:sz w:val="20"/>
                                <w:szCs w:val="20"/>
                              </w:rPr>
                            </w:pPr>
                            <w:r>
                              <w:rPr>
                                <w:color w:val="7F7F7F" w:themeColor="text1" w:themeTint="80"/>
                                <w:sz w:val="20"/>
                                <w:szCs w:val="20"/>
                              </w:rPr>
                              <w:t xml:space="preserve">A large, open space </w:t>
                            </w:r>
                            <w:r w:rsidR="005554F3">
                              <w:rPr>
                                <w:color w:val="7F7F7F" w:themeColor="text1" w:themeTint="80"/>
                                <w:sz w:val="20"/>
                                <w:szCs w:val="20"/>
                              </w:rPr>
                              <w:t>without tables works best using</w:t>
                            </w:r>
                            <w:r w:rsidR="00050652">
                              <w:rPr>
                                <w:color w:val="7F7F7F" w:themeColor="text1" w:themeTint="80"/>
                                <w:sz w:val="20"/>
                                <w:szCs w:val="20"/>
                              </w:rPr>
                              <w:t xml:space="preserve"> chairs that </w:t>
                            </w:r>
                            <w:proofErr w:type="gramStart"/>
                            <w:r w:rsidR="005554F3">
                              <w:rPr>
                                <w:color w:val="7F7F7F" w:themeColor="text1" w:themeTint="80"/>
                                <w:sz w:val="20"/>
                                <w:szCs w:val="20"/>
                              </w:rPr>
                              <w:t xml:space="preserve">can be easily </w:t>
                            </w:r>
                            <w:bookmarkStart w:id="0" w:name="_GoBack"/>
                            <w:bookmarkEnd w:id="0"/>
                            <w:r w:rsidR="005554F3">
                              <w:rPr>
                                <w:color w:val="7F7F7F" w:themeColor="text1" w:themeTint="80"/>
                                <w:sz w:val="20"/>
                                <w:szCs w:val="20"/>
                              </w:rPr>
                              <w:t>moved</w:t>
                            </w:r>
                            <w:proofErr w:type="gramEnd"/>
                            <w:r w:rsidR="005554F3">
                              <w:rPr>
                                <w:color w:val="7F7F7F" w:themeColor="text1" w:themeTint="80"/>
                                <w:sz w:val="20"/>
                                <w:szCs w:val="20"/>
                              </w:rPr>
                              <w:t>. Arrange the c</w:t>
                            </w:r>
                            <w:r w:rsidR="00050652">
                              <w:rPr>
                                <w:color w:val="7F7F7F" w:themeColor="text1" w:themeTint="80"/>
                                <w:sz w:val="20"/>
                                <w:szCs w:val="20"/>
                              </w:rPr>
                              <w:t>hairs</w:t>
                            </w:r>
                            <w:r>
                              <w:rPr>
                                <w:color w:val="7F7F7F" w:themeColor="text1" w:themeTint="80"/>
                                <w:sz w:val="20"/>
                                <w:szCs w:val="20"/>
                              </w:rPr>
                              <w:t xml:space="preserve"> into groups of three</w:t>
                            </w:r>
                            <w:r w:rsidR="00050652">
                              <w:rPr>
                                <w:color w:val="7F7F7F" w:themeColor="text1" w:themeTint="80"/>
                                <w:sz w:val="20"/>
                                <w:szCs w:val="20"/>
                              </w:rPr>
                              <w:t xml:space="preserve"> facing each other</w:t>
                            </w:r>
                            <w:r>
                              <w:rPr>
                                <w:color w:val="7F7F7F" w:themeColor="text1" w:themeTint="80"/>
                                <w:sz w:val="20"/>
                                <w:szCs w:val="20"/>
                              </w:rPr>
                              <w:t>.</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Supplies</w:t>
                            </w:r>
                          </w:p>
                          <w:p w:rsidR="00F30C3C" w:rsidRDefault="0025054A" w:rsidP="0025054A">
                            <w:pPr>
                              <w:rPr>
                                <w:color w:val="7F7F7F" w:themeColor="text1" w:themeTint="80"/>
                                <w:sz w:val="20"/>
                                <w:szCs w:val="20"/>
                              </w:rPr>
                            </w:pPr>
                            <w:r>
                              <w:rPr>
                                <w:color w:val="7F7F7F" w:themeColor="text1" w:themeTint="80"/>
                                <w:sz w:val="20"/>
                                <w:szCs w:val="20"/>
                              </w:rPr>
                              <w:t>Index cards</w:t>
                            </w:r>
                            <w:r w:rsidRPr="0025054A">
                              <w:rPr>
                                <w:color w:val="7F7F7F" w:themeColor="text1" w:themeTint="80"/>
                                <w:sz w:val="20"/>
                                <w:szCs w:val="20"/>
                              </w:rPr>
                              <w:t xml:space="preserve"> and pens</w:t>
                            </w:r>
                            <w:r>
                              <w:rPr>
                                <w:color w:val="7F7F7F" w:themeColor="text1" w:themeTint="80"/>
                                <w:sz w:val="20"/>
                                <w:szCs w:val="20"/>
                              </w:rPr>
                              <w:t xml:space="preserve"> for note taking. Those with a vision impairment can use </w:t>
                            </w:r>
                            <w:r w:rsidR="002A3862">
                              <w:rPr>
                                <w:color w:val="7F7F7F" w:themeColor="text1" w:themeTint="80"/>
                                <w:sz w:val="20"/>
                                <w:szCs w:val="20"/>
                              </w:rPr>
                              <w:t>their appropriate notetaking tools</w:t>
                            </w:r>
                            <w:r>
                              <w:rPr>
                                <w:color w:val="7F7F7F" w:themeColor="text1" w:themeTint="80"/>
                                <w:sz w:val="20"/>
                                <w:szCs w:val="20"/>
                              </w:rPr>
                              <w:t>.</w:t>
                            </w:r>
                          </w:p>
                          <w:p w:rsidR="00050652" w:rsidRPr="0025054A" w:rsidRDefault="00050652" w:rsidP="0025054A">
                            <w:pPr>
                              <w:rPr>
                                <w:color w:val="7F7F7F" w:themeColor="text1" w:themeTint="80"/>
                                <w:sz w:val="20"/>
                                <w:szCs w:val="20"/>
                              </w:rPr>
                            </w:pPr>
                            <w:r>
                              <w:rPr>
                                <w:color w:val="7F7F7F" w:themeColor="text1" w:themeTint="80"/>
                                <w:sz w:val="20"/>
                                <w:szCs w:val="20"/>
                              </w:rPr>
                              <w:t>A bell or anything that will be loud enough to signal that time is up for each step of the exercise.</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Facilitator’s Tone</w:t>
                            </w:r>
                            <w:r w:rsidR="00B27628">
                              <w:rPr>
                                <w:b/>
                                <w:color w:val="5B9BD5" w:themeColor="accent1"/>
                                <w:sz w:val="26"/>
                                <w:szCs w:val="26"/>
                              </w:rPr>
                              <w:t xml:space="preserve"> and Approach</w:t>
                            </w:r>
                          </w:p>
                          <w:p w:rsidR="00B27628" w:rsidRDefault="00B27628" w:rsidP="00F30C3C">
                            <w:pPr>
                              <w:rPr>
                                <w:color w:val="7F7F7F" w:themeColor="text1" w:themeTint="80"/>
                                <w:sz w:val="20"/>
                                <w:szCs w:val="20"/>
                              </w:rPr>
                            </w:pPr>
                            <w:r>
                              <w:rPr>
                                <w:color w:val="7F7F7F" w:themeColor="text1" w:themeTint="80"/>
                                <w:sz w:val="20"/>
                                <w:szCs w:val="20"/>
                              </w:rPr>
                              <w:t>A warm inviting tone works best while adhering strictly to the time limits set for each step of the exercise. This may require the facilitator to interrupt and re-direct the participants who are not following along with the prescribed time</w:t>
                            </w:r>
                            <w:r w:rsidR="00DE5742">
                              <w:rPr>
                                <w:color w:val="7F7F7F" w:themeColor="text1" w:themeTint="80"/>
                                <w:sz w:val="20"/>
                                <w:szCs w:val="20"/>
                              </w:rPr>
                              <w:t xml:space="preserve"> limits, which can present a challenge</w:t>
                            </w:r>
                            <w:r>
                              <w:rPr>
                                <w:color w:val="7F7F7F" w:themeColor="text1" w:themeTint="80"/>
                                <w:sz w:val="20"/>
                                <w:szCs w:val="20"/>
                              </w:rPr>
                              <w:t>.</w:t>
                            </w:r>
                          </w:p>
                          <w:p w:rsidR="00F30C3C" w:rsidRDefault="00B27628" w:rsidP="00F30C3C">
                            <w:pPr>
                              <w:rPr>
                                <w:color w:val="7F7F7F" w:themeColor="text1" w:themeTint="80"/>
                                <w:sz w:val="20"/>
                                <w:szCs w:val="20"/>
                              </w:rPr>
                            </w:pPr>
                            <w:r>
                              <w:rPr>
                                <w:color w:val="7F7F7F" w:themeColor="text1" w:themeTint="80"/>
                                <w:sz w:val="20"/>
                                <w:szCs w:val="20"/>
                              </w:rPr>
                              <w:t>Explain to par</w:t>
                            </w:r>
                            <w:r w:rsidR="00DE5742">
                              <w:rPr>
                                <w:color w:val="7F7F7F" w:themeColor="text1" w:themeTint="80"/>
                                <w:sz w:val="20"/>
                                <w:szCs w:val="20"/>
                              </w:rPr>
                              <w:t>ticipants that if anyone</w:t>
                            </w:r>
                            <w:r>
                              <w:rPr>
                                <w:color w:val="7F7F7F" w:themeColor="text1" w:themeTint="80"/>
                                <w:sz w:val="20"/>
                                <w:szCs w:val="20"/>
                              </w:rPr>
                              <w:t xml:space="preserve"> takes up more time than allotted </w:t>
                            </w:r>
                            <w:r w:rsidR="00DE5742">
                              <w:rPr>
                                <w:color w:val="7F7F7F" w:themeColor="text1" w:themeTint="80"/>
                                <w:sz w:val="20"/>
                                <w:szCs w:val="20"/>
                              </w:rPr>
                              <w:t xml:space="preserve">it </w:t>
                            </w:r>
                            <w:r>
                              <w:rPr>
                                <w:color w:val="7F7F7F" w:themeColor="text1" w:themeTint="80"/>
                                <w:sz w:val="20"/>
                                <w:szCs w:val="20"/>
                              </w:rPr>
                              <w:t>means</w:t>
                            </w:r>
                            <w:r w:rsidR="00F30C3C">
                              <w:rPr>
                                <w:color w:val="7F7F7F" w:themeColor="text1" w:themeTint="80"/>
                                <w:sz w:val="20"/>
                                <w:szCs w:val="20"/>
                              </w:rPr>
                              <w:t xml:space="preserve"> </w:t>
                            </w:r>
                            <w:r>
                              <w:rPr>
                                <w:color w:val="7F7F7F" w:themeColor="text1" w:themeTint="80"/>
                                <w:sz w:val="20"/>
                                <w:szCs w:val="20"/>
                              </w:rPr>
                              <w:t xml:space="preserve">that their partners will not receive </w:t>
                            </w:r>
                            <w:r w:rsidR="00DE5742">
                              <w:rPr>
                                <w:color w:val="7F7F7F" w:themeColor="text1" w:themeTint="80"/>
                                <w:sz w:val="20"/>
                                <w:szCs w:val="20"/>
                              </w:rPr>
                              <w:t>their share of the</w:t>
                            </w:r>
                            <w:r>
                              <w:rPr>
                                <w:color w:val="7F7F7F" w:themeColor="text1" w:themeTint="80"/>
                                <w:sz w:val="20"/>
                                <w:szCs w:val="20"/>
                              </w:rPr>
                              <w:t xml:space="preserve"> time</w:t>
                            </w:r>
                            <w:r w:rsidR="00DE5742">
                              <w:rPr>
                                <w:color w:val="7F7F7F" w:themeColor="text1" w:themeTint="80"/>
                                <w:sz w:val="20"/>
                                <w:szCs w:val="20"/>
                              </w:rPr>
                              <w:t xml:space="preserve"> and attention</w:t>
                            </w:r>
                            <w:r>
                              <w:rPr>
                                <w:color w:val="7F7F7F" w:themeColor="text1" w:themeTint="80"/>
                                <w:sz w:val="20"/>
                                <w:szCs w:val="20"/>
                              </w:rPr>
                              <w:t>.</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Adaptation</w:t>
                            </w:r>
                            <w:r w:rsidRPr="00083FDD">
                              <w:rPr>
                                <w:b/>
                                <w:color w:val="5B9BD5" w:themeColor="accent1"/>
                                <w:sz w:val="26"/>
                                <w:szCs w:val="26"/>
                              </w:rPr>
                              <w:t>s</w:t>
                            </w:r>
                          </w:p>
                          <w:p w:rsidR="00F30C3C" w:rsidRDefault="00050652" w:rsidP="00F30C3C">
                            <w:r>
                              <w:rPr>
                                <w:color w:val="7F7F7F" w:themeColor="text1" w:themeTint="80"/>
                                <w:sz w:val="20"/>
                                <w:szCs w:val="20"/>
                              </w:rPr>
                              <w:t>Time adaptations are included in parentheses for each step in the instructions</w:t>
                            </w:r>
                            <w:r w:rsidR="00F30C3C">
                              <w:rPr>
                                <w:color w:val="7F7F7F" w:themeColor="text1" w:themeTint="80"/>
                                <w:sz w:val="20"/>
                                <w:szCs w:val="20"/>
                              </w:rPr>
                              <w:t xml:space="preserve">. </w:t>
                            </w:r>
                          </w:p>
                          <w:p w:rsidR="00F30C3C" w:rsidRDefault="00F30C3C" w:rsidP="00F30C3C">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339pt;margin-top:6.75pt;width:173.6pt;height:706.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" fillcolor="white [3212]" stroked="f" strokeweight=".5pt">
                <v:shadow on="t" color="#ed7d31 [3205]" origin=".5" offset="-1.5pt,0"/>
                <v:textbox inset="18pt,10.8pt,0,10.8pt">
                  <w:txbxContent>
                    <w:p w:rsidR="00F30C3C" w:rsidRPr="00083FDD" w:rsidRDefault="0025054A" w:rsidP="00F30C3C">
                      <w:pPr>
                        <w:pStyle w:val="TOCHeading"/>
                        <w:spacing w:before="120"/>
                        <w:rPr>
                          <w:b/>
                          <w:color w:val="5B9BD5" w:themeColor="accent1"/>
                          <w:sz w:val="26"/>
                          <w:szCs w:val="26"/>
                        </w:rPr>
                      </w:pPr>
                      <w:r>
                        <w:rPr>
                          <w:b/>
                          <w:color w:val="5B9BD5" w:themeColor="accent1"/>
                          <w:sz w:val="26"/>
                          <w:szCs w:val="26"/>
                        </w:rPr>
                        <w:t>Timing is Critical for this Activity</w:t>
                      </w:r>
                    </w:p>
                    <w:p w:rsidR="006F4FA3" w:rsidRDefault="006F4FA3" w:rsidP="00F30C3C">
                      <w:pPr>
                        <w:pStyle w:val="TOCHeading"/>
                        <w:spacing w:before="120"/>
                        <w:rPr>
                          <w:color w:val="7F7F7F" w:themeColor="text1" w:themeTint="80"/>
                          <w:sz w:val="20"/>
                          <w:szCs w:val="20"/>
                        </w:rPr>
                      </w:pPr>
                      <w:r>
                        <w:rPr>
                          <w:color w:val="7F7F7F" w:themeColor="text1" w:themeTint="80"/>
                          <w:sz w:val="20"/>
                          <w:szCs w:val="20"/>
                        </w:rPr>
                        <w:t xml:space="preserve">This exercise takes </w:t>
                      </w:r>
                      <w:r w:rsidRPr="0025054A">
                        <w:rPr>
                          <w:color w:val="7F7F7F" w:themeColor="text1" w:themeTint="80"/>
                          <w:sz w:val="20"/>
                          <w:szCs w:val="20"/>
                          <w:u w:val="single"/>
                        </w:rPr>
                        <w:t>no less</w:t>
                      </w:r>
                      <w:r>
                        <w:rPr>
                          <w:color w:val="7F7F7F" w:themeColor="text1" w:themeTint="80"/>
                          <w:sz w:val="20"/>
                          <w:szCs w:val="20"/>
                        </w:rPr>
                        <w:t xml:space="preserve"> than fifty min</w:t>
                      </w:r>
                      <w:r w:rsidR="0025054A">
                        <w:rPr>
                          <w:color w:val="7F7F7F" w:themeColor="text1" w:themeTint="80"/>
                          <w:sz w:val="20"/>
                          <w:szCs w:val="20"/>
                        </w:rPr>
                        <w:t>utes and can take up to ninety minutes</w:t>
                      </w:r>
                      <w:r>
                        <w:rPr>
                          <w:color w:val="7F7F7F" w:themeColor="text1" w:themeTint="80"/>
                          <w:sz w:val="20"/>
                          <w:szCs w:val="20"/>
                        </w:rPr>
                        <w:t>.</w:t>
                      </w:r>
                    </w:p>
                    <w:p w:rsidR="00F30C3C" w:rsidRDefault="005554F3" w:rsidP="00F30C3C">
                      <w:pPr>
                        <w:pStyle w:val="TOCHeading"/>
                        <w:spacing w:before="120"/>
                        <w:rPr>
                          <w:color w:val="7F7F7F" w:themeColor="text1" w:themeTint="80"/>
                          <w:sz w:val="20"/>
                          <w:szCs w:val="20"/>
                        </w:rPr>
                      </w:pPr>
                      <w:r>
                        <w:rPr>
                          <w:color w:val="7F7F7F" w:themeColor="text1" w:themeTint="80"/>
                          <w:sz w:val="20"/>
                          <w:szCs w:val="20"/>
                        </w:rPr>
                        <w:t>Participants take turns. Keeping to the schedule ensures that everyone derives the same benefit</w:t>
                      </w:r>
                      <w:r w:rsidR="006F4FA3">
                        <w:rPr>
                          <w:color w:val="7F7F7F" w:themeColor="text1" w:themeTint="80"/>
                          <w:sz w:val="20"/>
                          <w:szCs w:val="20"/>
                        </w:rPr>
                        <w:t xml:space="preserve">. </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Space Needs</w:t>
                      </w:r>
                    </w:p>
                    <w:p w:rsidR="00F30C3C" w:rsidRDefault="0025054A" w:rsidP="00F30C3C">
                      <w:pPr>
                        <w:rPr>
                          <w:color w:val="7F7F7F" w:themeColor="text1" w:themeTint="80"/>
                          <w:sz w:val="20"/>
                          <w:szCs w:val="20"/>
                        </w:rPr>
                      </w:pPr>
                      <w:r>
                        <w:rPr>
                          <w:color w:val="7F7F7F" w:themeColor="text1" w:themeTint="80"/>
                          <w:sz w:val="20"/>
                          <w:szCs w:val="20"/>
                        </w:rPr>
                        <w:t xml:space="preserve">A large, open space </w:t>
                      </w:r>
                      <w:r w:rsidR="005554F3">
                        <w:rPr>
                          <w:color w:val="7F7F7F" w:themeColor="text1" w:themeTint="80"/>
                          <w:sz w:val="20"/>
                          <w:szCs w:val="20"/>
                        </w:rPr>
                        <w:t>without tables works best using</w:t>
                      </w:r>
                      <w:r w:rsidR="00050652">
                        <w:rPr>
                          <w:color w:val="7F7F7F" w:themeColor="text1" w:themeTint="80"/>
                          <w:sz w:val="20"/>
                          <w:szCs w:val="20"/>
                        </w:rPr>
                        <w:t xml:space="preserve"> chairs that </w:t>
                      </w:r>
                      <w:proofErr w:type="gramStart"/>
                      <w:r w:rsidR="005554F3">
                        <w:rPr>
                          <w:color w:val="7F7F7F" w:themeColor="text1" w:themeTint="80"/>
                          <w:sz w:val="20"/>
                          <w:szCs w:val="20"/>
                        </w:rPr>
                        <w:t xml:space="preserve">can be easily </w:t>
                      </w:r>
                      <w:bookmarkStart w:id="1" w:name="_GoBack"/>
                      <w:bookmarkEnd w:id="1"/>
                      <w:r w:rsidR="005554F3">
                        <w:rPr>
                          <w:color w:val="7F7F7F" w:themeColor="text1" w:themeTint="80"/>
                          <w:sz w:val="20"/>
                          <w:szCs w:val="20"/>
                        </w:rPr>
                        <w:t>moved</w:t>
                      </w:r>
                      <w:proofErr w:type="gramEnd"/>
                      <w:r w:rsidR="005554F3">
                        <w:rPr>
                          <w:color w:val="7F7F7F" w:themeColor="text1" w:themeTint="80"/>
                          <w:sz w:val="20"/>
                          <w:szCs w:val="20"/>
                        </w:rPr>
                        <w:t>. Arrange the c</w:t>
                      </w:r>
                      <w:r w:rsidR="00050652">
                        <w:rPr>
                          <w:color w:val="7F7F7F" w:themeColor="text1" w:themeTint="80"/>
                          <w:sz w:val="20"/>
                          <w:szCs w:val="20"/>
                        </w:rPr>
                        <w:t>hairs</w:t>
                      </w:r>
                      <w:r>
                        <w:rPr>
                          <w:color w:val="7F7F7F" w:themeColor="text1" w:themeTint="80"/>
                          <w:sz w:val="20"/>
                          <w:szCs w:val="20"/>
                        </w:rPr>
                        <w:t xml:space="preserve"> into groups of three</w:t>
                      </w:r>
                      <w:r w:rsidR="00050652">
                        <w:rPr>
                          <w:color w:val="7F7F7F" w:themeColor="text1" w:themeTint="80"/>
                          <w:sz w:val="20"/>
                          <w:szCs w:val="20"/>
                        </w:rPr>
                        <w:t xml:space="preserve"> facing each other</w:t>
                      </w:r>
                      <w:r>
                        <w:rPr>
                          <w:color w:val="7F7F7F" w:themeColor="text1" w:themeTint="80"/>
                          <w:sz w:val="20"/>
                          <w:szCs w:val="20"/>
                        </w:rPr>
                        <w:t>.</w:t>
                      </w:r>
                    </w:p>
                    <w:p w:rsidR="00F30C3C" w:rsidRPr="00083FDD" w:rsidRDefault="00F30C3C" w:rsidP="00F30C3C">
                      <w:pPr>
                        <w:pStyle w:val="TOCHeading"/>
                        <w:spacing w:before="120"/>
                        <w:rPr>
                          <w:b/>
                          <w:color w:val="5B9BD5" w:themeColor="accent1"/>
                          <w:sz w:val="26"/>
                          <w:szCs w:val="26"/>
                        </w:rPr>
                      </w:pPr>
                      <w:r w:rsidRPr="00083FDD">
                        <w:rPr>
                          <w:b/>
                          <w:color w:val="5B9BD5" w:themeColor="accent1"/>
                          <w:sz w:val="26"/>
                          <w:szCs w:val="26"/>
                        </w:rPr>
                        <w:t>Supplies</w:t>
                      </w:r>
                    </w:p>
                    <w:p w:rsidR="00F30C3C" w:rsidRDefault="0025054A" w:rsidP="0025054A">
                      <w:pPr>
                        <w:rPr>
                          <w:color w:val="7F7F7F" w:themeColor="text1" w:themeTint="80"/>
                          <w:sz w:val="20"/>
                          <w:szCs w:val="20"/>
                        </w:rPr>
                      </w:pPr>
                      <w:r>
                        <w:rPr>
                          <w:color w:val="7F7F7F" w:themeColor="text1" w:themeTint="80"/>
                          <w:sz w:val="20"/>
                          <w:szCs w:val="20"/>
                        </w:rPr>
                        <w:t>Index cards</w:t>
                      </w:r>
                      <w:r w:rsidRPr="0025054A">
                        <w:rPr>
                          <w:color w:val="7F7F7F" w:themeColor="text1" w:themeTint="80"/>
                          <w:sz w:val="20"/>
                          <w:szCs w:val="20"/>
                        </w:rPr>
                        <w:t xml:space="preserve"> and pens</w:t>
                      </w:r>
                      <w:r>
                        <w:rPr>
                          <w:color w:val="7F7F7F" w:themeColor="text1" w:themeTint="80"/>
                          <w:sz w:val="20"/>
                          <w:szCs w:val="20"/>
                        </w:rPr>
                        <w:t xml:space="preserve"> for note taking. Those with a vision impairment can use </w:t>
                      </w:r>
                      <w:r w:rsidR="002A3862">
                        <w:rPr>
                          <w:color w:val="7F7F7F" w:themeColor="text1" w:themeTint="80"/>
                          <w:sz w:val="20"/>
                          <w:szCs w:val="20"/>
                        </w:rPr>
                        <w:t>their appropriate notetaking tools</w:t>
                      </w:r>
                      <w:r>
                        <w:rPr>
                          <w:color w:val="7F7F7F" w:themeColor="text1" w:themeTint="80"/>
                          <w:sz w:val="20"/>
                          <w:szCs w:val="20"/>
                        </w:rPr>
                        <w:t>.</w:t>
                      </w:r>
                    </w:p>
                    <w:p w:rsidR="00050652" w:rsidRPr="0025054A" w:rsidRDefault="00050652" w:rsidP="0025054A">
                      <w:pPr>
                        <w:rPr>
                          <w:color w:val="7F7F7F" w:themeColor="text1" w:themeTint="80"/>
                          <w:sz w:val="20"/>
                          <w:szCs w:val="20"/>
                        </w:rPr>
                      </w:pPr>
                      <w:r>
                        <w:rPr>
                          <w:color w:val="7F7F7F" w:themeColor="text1" w:themeTint="80"/>
                          <w:sz w:val="20"/>
                          <w:szCs w:val="20"/>
                        </w:rPr>
                        <w:t>A bell or anything that will be loud enough to signal that time is up for each step of the exercise.</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Facilitator’s Tone</w:t>
                      </w:r>
                      <w:r w:rsidR="00B27628">
                        <w:rPr>
                          <w:b/>
                          <w:color w:val="5B9BD5" w:themeColor="accent1"/>
                          <w:sz w:val="26"/>
                          <w:szCs w:val="26"/>
                        </w:rPr>
                        <w:t xml:space="preserve"> and Approach</w:t>
                      </w:r>
                    </w:p>
                    <w:p w:rsidR="00B27628" w:rsidRDefault="00B27628" w:rsidP="00F30C3C">
                      <w:pPr>
                        <w:rPr>
                          <w:color w:val="7F7F7F" w:themeColor="text1" w:themeTint="80"/>
                          <w:sz w:val="20"/>
                          <w:szCs w:val="20"/>
                        </w:rPr>
                      </w:pPr>
                      <w:r>
                        <w:rPr>
                          <w:color w:val="7F7F7F" w:themeColor="text1" w:themeTint="80"/>
                          <w:sz w:val="20"/>
                          <w:szCs w:val="20"/>
                        </w:rPr>
                        <w:t>A warm inviting tone works best while adhering strictly to the time limits set for each step of the exercise. This may require the facilitator to interrupt and re-direct the participants who are not following along with the prescribed time</w:t>
                      </w:r>
                      <w:r w:rsidR="00DE5742">
                        <w:rPr>
                          <w:color w:val="7F7F7F" w:themeColor="text1" w:themeTint="80"/>
                          <w:sz w:val="20"/>
                          <w:szCs w:val="20"/>
                        </w:rPr>
                        <w:t xml:space="preserve"> limits, which can present a challenge</w:t>
                      </w:r>
                      <w:r>
                        <w:rPr>
                          <w:color w:val="7F7F7F" w:themeColor="text1" w:themeTint="80"/>
                          <w:sz w:val="20"/>
                          <w:szCs w:val="20"/>
                        </w:rPr>
                        <w:t>.</w:t>
                      </w:r>
                    </w:p>
                    <w:p w:rsidR="00F30C3C" w:rsidRDefault="00B27628" w:rsidP="00F30C3C">
                      <w:pPr>
                        <w:rPr>
                          <w:color w:val="7F7F7F" w:themeColor="text1" w:themeTint="80"/>
                          <w:sz w:val="20"/>
                          <w:szCs w:val="20"/>
                        </w:rPr>
                      </w:pPr>
                      <w:r>
                        <w:rPr>
                          <w:color w:val="7F7F7F" w:themeColor="text1" w:themeTint="80"/>
                          <w:sz w:val="20"/>
                          <w:szCs w:val="20"/>
                        </w:rPr>
                        <w:t>Explain to par</w:t>
                      </w:r>
                      <w:r w:rsidR="00DE5742">
                        <w:rPr>
                          <w:color w:val="7F7F7F" w:themeColor="text1" w:themeTint="80"/>
                          <w:sz w:val="20"/>
                          <w:szCs w:val="20"/>
                        </w:rPr>
                        <w:t>ticipants that if anyone</w:t>
                      </w:r>
                      <w:r>
                        <w:rPr>
                          <w:color w:val="7F7F7F" w:themeColor="text1" w:themeTint="80"/>
                          <w:sz w:val="20"/>
                          <w:szCs w:val="20"/>
                        </w:rPr>
                        <w:t xml:space="preserve"> takes up more time than allotted </w:t>
                      </w:r>
                      <w:r w:rsidR="00DE5742">
                        <w:rPr>
                          <w:color w:val="7F7F7F" w:themeColor="text1" w:themeTint="80"/>
                          <w:sz w:val="20"/>
                          <w:szCs w:val="20"/>
                        </w:rPr>
                        <w:t xml:space="preserve">it </w:t>
                      </w:r>
                      <w:r>
                        <w:rPr>
                          <w:color w:val="7F7F7F" w:themeColor="text1" w:themeTint="80"/>
                          <w:sz w:val="20"/>
                          <w:szCs w:val="20"/>
                        </w:rPr>
                        <w:t>means</w:t>
                      </w:r>
                      <w:r w:rsidR="00F30C3C">
                        <w:rPr>
                          <w:color w:val="7F7F7F" w:themeColor="text1" w:themeTint="80"/>
                          <w:sz w:val="20"/>
                          <w:szCs w:val="20"/>
                        </w:rPr>
                        <w:t xml:space="preserve"> </w:t>
                      </w:r>
                      <w:r>
                        <w:rPr>
                          <w:color w:val="7F7F7F" w:themeColor="text1" w:themeTint="80"/>
                          <w:sz w:val="20"/>
                          <w:szCs w:val="20"/>
                        </w:rPr>
                        <w:t xml:space="preserve">that their partners will not receive </w:t>
                      </w:r>
                      <w:r w:rsidR="00DE5742">
                        <w:rPr>
                          <w:color w:val="7F7F7F" w:themeColor="text1" w:themeTint="80"/>
                          <w:sz w:val="20"/>
                          <w:szCs w:val="20"/>
                        </w:rPr>
                        <w:t>their share of the</w:t>
                      </w:r>
                      <w:r>
                        <w:rPr>
                          <w:color w:val="7F7F7F" w:themeColor="text1" w:themeTint="80"/>
                          <w:sz w:val="20"/>
                          <w:szCs w:val="20"/>
                        </w:rPr>
                        <w:t xml:space="preserve"> time</w:t>
                      </w:r>
                      <w:r w:rsidR="00DE5742">
                        <w:rPr>
                          <w:color w:val="7F7F7F" w:themeColor="text1" w:themeTint="80"/>
                          <w:sz w:val="20"/>
                          <w:szCs w:val="20"/>
                        </w:rPr>
                        <w:t xml:space="preserve"> and attention</w:t>
                      </w:r>
                      <w:r>
                        <w:rPr>
                          <w:color w:val="7F7F7F" w:themeColor="text1" w:themeTint="80"/>
                          <w:sz w:val="20"/>
                          <w:szCs w:val="20"/>
                        </w:rPr>
                        <w:t>.</w:t>
                      </w:r>
                    </w:p>
                    <w:p w:rsidR="00F30C3C" w:rsidRPr="00083FDD" w:rsidRDefault="00F30C3C" w:rsidP="00F30C3C">
                      <w:pPr>
                        <w:pStyle w:val="TOCHeading"/>
                        <w:spacing w:before="120"/>
                        <w:rPr>
                          <w:b/>
                          <w:color w:val="5B9BD5" w:themeColor="accent1"/>
                          <w:sz w:val="26"/>
                          <w:szCs w:val="26"/>
                        </w:rPr>
                      </w:pPr>
                      <w:r>
                        <w:rPr>
                          <w:b/>
                          <w:color w:val="5B9BD5" w:themeColor="accent1"/>
                          <w:sz w:val="26"/>
                          <w:szCs w:val="26"/>
                        </w:rPr>
                        <w:t>Adaptation</w:t>
                      </w:r>
                      <w:r w:rsidRPr="00083FDD">
                        <w:rPr>
                          <w:b/>
                          <w:color w:val="5B9BD5" w:themeColor="accent1"/>
                          <w:sz w:val="26"/>
                          <w:szCs w:val="26"/>
                        </w:rPr>
                        <w:t>s</w:t>
                      </w:r>
                    </w:p>
                    <w:p w:rsidR="00F30C3C" w:rsidRDefault="00050652" w:rsidP="00F30C3C">
                      <w:r>
                        <w:rPr>
                          <w:color w:val="7F7F7F" w:themeColor="text1" w:themeTint="80"/>
                          <w:sz w:val="20"/>
                          <w:szCs w:val="20"/>
                        </w:rPr>
                        <w:t>Time adaptations are included in parentheses for each step in the instructions</w:t>
                      </w:r>
                      <w:r w:rsidR="00F30C3C">
                        <w:rPr>
                          <w:color w:val="7F7F7F" w:themeColor="text1" w:themeTint="80"/>
                          <w:sz w:val="20"/>
                          <w:szCs w:val="20"/>
                        </w:rPr>
                        <w:t xml:space="preserve">. </w:t>
                      </w:r>
                    </w:p>
                    <w:p w:rsidR="00F30C3C" w:rsidRDefault="00F30C3C" w:rsidP="00F30C3C">
                      <w:pPr>
                        <w:rPr>
                          <w:color w:val="808080" w:themeColor="background1" w:themeShade="80"/>
                        </w:rPr>
                      </w:pPr>
                    </w:p>
                  </w:txbxContent>
                </v:textbox>
                <w10:wrap type="square" anchorx="margin" anchory="margin"/>
              </v:shape>
            </w:pict>
          </mc:Fallback>
        </mc:AlternateContent>
      </w:r>
      <w:r w:rsidR="006F3743">
        <w:t xml:space="preserve"> </w:t>
      </w:r>
      <w:r w:rsidR="00D82C3B">
        <w:t>Three-Way Problem Solving</w:t>
      </w:r>
    </w:p>
    <w:p w:rsidR="002B32D0" w:rsidRDefault="002B32D0" w:rsidP="001D1A2D">
      <w:pPr>
        <w:rPr>
          <w:b/>
        </w:rPr>
      </w:pPr>
    </w:p>
    <w:p w:rsidR="0023206A" w:rsidRPr="002B32D0" w:rsidRDefault="00834F50" w:rsidP="001D1A2D">
      <w:pPr>
        <w:rPr>
          <w:b/>
          <w:sz w:val="28"/>
          <w:szCs w:val="28"/>
        </w:rPr>
      </w:pPr>
      <w:r w:rsidRPr="002B32D0">
        <w:rPr>
          <w:b/>
          <w:sz w:val="28"/>
          <w:szCs w:val="28"/>
        </w:rPr>
        <w:t>Purpose</w:t>
      </w:r>
    </w:p>
    <w:p w:rsidR="006D5ADB" w:rsidRDefault="00EF386D" w:rsidP="001D1A2D">
      <w:r>
        <w:t>This</w:t>
      </w:r>
      <w:r w:rsidR="006F4FA3">
        <w:t xml:space="preserve"> activity is designed to offer peers an opportunity to serve as consultants for each other. Working in teams of three, each participant will come away with individualized strategies and ideas for solving a problem they face.</w:t>
      </w:r>
    </w:p>
    <w:p w:rsidR="00834F50" w:rsidRPr="002B32D0" w:rsidRDefault="00413BF7" w:rsidP="001D1A2D">
      <w:pPr>
        <w:rPr>
          <w:b/>
          <w:sz w:val="28"/>
          <w:szCs w:val="28"/>
        </w:rPr>
      </w:pPr>
      <w:r w:rsidRPr="002B32D0">
        <w:rPr>
          <w:b/>
          <w:sz w:val="28"/>
          <w:szCs w:val="28"/>
        </w:rPr>
        <w:t>Explain Exercise to the Group</w:t>
      </w:r>
    </w:p>
    <w:p w:rsidR="002B51B5" w:rsidRDefault="002B51B5" w:rsidP="001D1A2D">
      <w:r>
        <w:t>You will be broken up into teams of three and take turns acting as a ‘peer consultant’ for your two partners and one turn where you will be the ‘client’.</w:t>
      </w:r>
      <w:r w:rsidR="00B56AAF">
        <w:t xml:space="preserve"> </w:t>
      </w:r>
    </w:p>
    <w:p w:rsidR="00050652" w:rsidRDefault="00050652" w:rsidP="001D1A2D">
      <w:r>
        <w:t>You will be moving around quite a bit. Position your chairs so that you are facing each other knee-to-knee; this way you will be able to hear each other.</w:t>
      </w:r>
    </w:p>
    <w:p w:rsidR="003D70E7" w:rsidRDefault="002B51B5" w:rsidP="001D1A2D">
      <w:r>
        <w:t xml:space="preserve">Note that timing is crucial; we want to make sure everyone gets </w:t>
      </w:r>
      <w:r w:rsidR="008F4624">
        <w:t>his or her</w:t>
      </w:r>
      <w:r>
        <w:t xml:space="preserve"> share of time and attention. It may feel awkward at first. By the end of the exercise, you will understand why it is important to adhere to the allotted time.</w:t>
      </w:r>
    </w:p>
    <w:p w:rsidR="00AC68F4" w:rsidRDefault="00AC68F4" w:rsidP="001D1A2D"/>
    <w:p w:rsidR="001436E3" w:rsidRPr="002B32D0" w:rsidRDefault="001436E3" w:rsidP="001436E3">
      <w:pPr>
        <w:pStyle w:val="NoSpacing"/>
        <w:rPr>
          <w:b/>
          <w:sz w:val="28"/>
          <w:szCs w:val="28"/>
        </w:rPr>
      </w:pPr>
      <w:r w:rsidRPr="002B32D0">
        <w:rPr>
          <w:b/>
          <w:sz w:val="28"/>
          <w:szCs w:val="28"/>
        </w:rPr>
        <w:t>Step One</w:t>
      </w:r>
    </w:p>
    <w:p w:rsidR="002B51B5" w:rsidRDefault="002B51B5" w:rsidP="001436E3">
      <w:pPr>
        <w:pStyle w:val="NoSpacing"/>
      </w:pPr>
      <w:r>
        <w:t>The exercise begins with one minute</w:t>
      </w:r>
      <w:r w:rsidR="004B53FB">
        <w:t xml:space="preserve"> of silence</w:t>
      </w:r>
      <w:r>
        <w:t xml:space="preserve"> for everyone to consider a challenge or problem you are facing. You will each have an index card to jot down any thoughts or notes.</w:t>
      </w:r>
      <w:r w:rsidR="004B53FB">
        <w:t xml:space="preserve"> We encourage silence because it allows us all time to think and process.</w:t>
      </w:r>
    </w:p>
    <w:p w:rsidR="001436E3" w:rsidRDefault="001436E3" w:rsidP="001436E3">
      <w:pPr>
        <w:pStyle w:val="NoSpacing"/>
      </w:pPr>
    </w:p>
    <w:p w:rsidR="00050652" w:rsidRDefault="00050652" w:rsidP="001436E3">
      <w:pPr>
        <w:pStyle w:val="NoSpacing"/>
      </w:pPr>
      <w:r>
        <w:t>I will ring a bell.</w:t>
      </w:r>
    </w:p>
    <w:p w:rsidR="004B53FB" w:rsidRDefault="004B53FB" w:rsidP="00AC68F4"/>
    <w:p w:rsidR="004B53FB" w:rsidRPr="002B32D0" w:rsidRDefault="004B53FB" w:rsidP="001436E3">
      <w:pPr>
        <w:pStyle w:val="NoSpacing"/>
        <w:rPr>
          <w:b/>
          <w:sz w:val="28"/>
          <w:szCs w:val="28"/>
        </w:rPr>
      </w:pPr>
      <w:r w:rsidRPr="002B32D0">
        <w:rPr>
          <w:b/>
          <w:sz w:val="28"/>
          <w:szCs w:val="28"/>
        </w:rPr>
        <w:t>Step Two</w:t>
      </w:r>
    </w:p>
    <w:p w:rsidR="002B51B5" w:rsidRDefault="004B53FB" w:rsidP="001436E3">
      <w:pPr>
        <w:pStyle w:val="NoSpacing"/>
      </w:pPr>
      <w:r>
        <w:t>Y</w:t>
      </w:r>
      <w:r w:rsidR="002B51B5">
        <w:t xml:space="preserve">our team will decide who will be the first, second, and third ‘client’. </w:t>
      </w:r>
    </w:p>
    <w:p w:rsidR="00342724" w:rsidRDefault="00342724" w:rsidP="001436E3">
      <w:pPr>
        <w:pStyle w:val="NoSpacing"/>
      </w:pPr>
    </w:p>
    <w:p w:rsidR="00050652" w:rsidRDefault="00050652" w:rsidP="001436E3">
      <w:pPr>
        <w:pStyle w:val="NoSpacing"/>
      </w:pPr>
      <w:r>
        <w:t xml:space="preserve">The client will have </w:t>
      </w:r>
      <w:r w:rsidRPr="004E15EE">
        <w:rPr>
          <w:b/>
        </w:rPr>
        <w:t>ONE MINUTE</w:t>
      </w:r>
      <w:r>
        <w:t xml:space="preserve"> to explain their challenge or problem to their consultants. Just the facts, please!</w:t>
      </w:r>
      <w:r w:rsidR="001A3394">
        <w:t xml:space="preserve"> Consultants just listen. You can ask questions later.</w:t>
      </w:r>
    </w:p>
    <w:p w:rsidR="00AC68F4" w:rsidRDefault="00AC68F4" w:rsidP="001436E3">
      <w:pPr>
        <w:pStyle w:val="NoSpacing"/>
      </w:pPr>
    </w:p>
    <w:p w:rsidR="00AC68F4" w:rsidRDefault="00AC68F4" w:rsidP="001436E3">
      <w:pPr>
        <w:pStyle w:val="NoSpacing"/>
      </w:pPr>
      <w:r>
        <w:t>I will ring a bell.</w:t>
      </w:r>
    </w:p>
    <w:p w:rsidR="008F4624" w:rsidRDefault="008F4624" w:rsidP="001436E3">
      <w:pPr>
        <w:pStyle w:val="NoSpacing"/>
      </w:pPr>
    </w:p>
    <w:p w:rsidR="008F4624" w:rsidRDefault="008F4624" w:rsidP="001436E3">
      <w:pPr>
        <w:pStyle w:val="NoSpacing"/>
      </w:pPr>
    </w:p>
    <w:p w:rsidR="00342724" w:rsidRPr="002B32D0" w:rsidRDefault="00342724" w:rsidP="001436E3">
      <w:pPr>
        <w:pStyle w:val="NoSpacing"/>
        <w:rPr>
          <w:b/>
          <w:sz w:val="28"/>
          <w:szCs w:val="28"/>
        </w:rPr>
      </w:pPr>
      <w:r w:rsidRPr="002B32D0">
        <w:rPr>
          <w:b/>
          <w:sz w:val="28"/>
          <w:szCs w:val="28"/>
        </w:rPr>
        <w:t>Step Three</w:t>
      </w:r>
    </w:p>
    <w:p w:rsidR="00050652" w:rsidRDefault="00050652" w:rsidP="001436E3">
      <w:pPr>
        <w:pStyle w:val="NoSpacing"/>
      </w:pPr>
      <w:r>
        <w:t xml:space="preserve">The consultants will have </w:t>
      </w:r>
      <w:r w:rsidRPr="001A3394">
        <w:rPr>
          <w:b/>
        </w:rPr>
        <w:t>TWO MINUTES</w:t>
      </w:r>
      <w:r>
        <w:t xml:space="preserve"> [</w:t>
      </w:r>
      <w:r w:rsidRPr="001436E3">
        <w:rPr>
          <w:color w:val="2E74B5" w:themeColor="accent1" w:themeShade="BF"/>
        </w:rPr>
        <w:t xml:space="preserve">can be expanded to three minutes] </w:t>
      </w:r>
      <w:r>
        <w:t>to ask any clarifying questions. Find out what strategies the client may have tried in the past.</w:t>
      </w:r>
    </w:p>
    <w:p w:rsidR="00342724" w:rsidRDefault="00342724" w:rsidP="001436E3">
      <w:pPr>
        <w:pStyle w:val="NoSpacing"/>
      </w:pPr>
    </w:p>
    <w:p w:rsidR="00342724" w:rsidRDefault="00342724" w:rsidP="001436E3">
      <w:pPr>
        <w:pStyle w:val="NoSpacing"/>
      </w:pPr>
      <w:r>
        <w:t xml:space="preserve">I will ring a bell. Everyone will stop talking. </w:t>
      </w:r>
    </w:p>
    <w:p w:rsidR="00342724" w:rsidRPr="002B32D0" w:rsidRDefault="00E713FD" w:rsidP="00E713FD">
      <w:pPr>
        <w:rPr>
          <w:b/>
          <w:sz w:val="28"/>
          <w:szCs w:val="28"/>
        </w:rPr>
      </w:pPr>
      <w:r>
        <w:br w:type="page"/>
      </w:r>
      <w:r w:rsidR="00342724" w:rsidRPr="002B32D0">
        <w:rPr>
          <w:b/>
          <w:sz w:val="28"/>
          <w:szCs w:val="28"/>
        </w:rPr>
        <w:lastRenderedPageBreak/>
        <w:t>Step Four</w:t>
      </w:r>
    </w:p>
    <w:p w:rsidR="001A3394" w:rsidRDefault="00AC68F4" w:rsidP="001436E3">
      <w:pPr>
        <w:pStyle w:val="NoSpacing"/>
      </w:pPr>
      <w:r>
        <w:t>The client will</w:t>
      </w:r>
      <w:r w:rsidR="00342724">
        <w:t xml:space="preserve"> turn </w:t>
      </w:r>
      <w:r>
        <w:t>their chair around</w:t>
      </w:r>
      <w:r w:rsidR="00342724">
        <w:t xml:space="preserve"> and not face the consultants. The consultants will</w:t>
      </w:r>
      <w:r w:rsidR="004E15EE">
        <w:t xml:space="preserve"> have </w:t>
      </w:r>
      <w:r w:rsidR="004E15EE" w:rsidRPr="004E15EE">
        <w:rPr>
          <w:b/>
        </w:rPr>
        <w:t>FIVE MINUTES</w:t>
      </w:r>
      <w:r w:rsidR="004E15EE">
        <w:t xml:space="preserve"> </w:t>
      </w:r>
      <w:r w:rsidR="001A3394" w:rsidRPr="001A3394">
        <w:rPr>
          <w:color w:val="2E74B5" w:themeColor="accent1" w:themeShade="BF"/>
        </w:rPr>
        <w:t xml:space="preserve">[can be expanded to six or seven minutes] </w:t>
      </w:r>
      <w:r w:rsidR="004E15EE">
        <w:t>to</w:t>
      </w:r>
      <w:r w:rsidR="00342724">
        <w:t xml:space="preserve"> discuss ideas and strategies that the client can try without having to worry about the client’s reactions.</w:t>
      </w:r>
      <w:r w:rsidR="001A3394">
        <w:t xml:space="preserve"> </w:t>
      </w:r>
    </w:p>
    <w:p w:rsidR="001A3394" w:rsidRDefault="001A3394" w:rsidP="001436E3">
      <w:pPr>
        <w:pStyle w:val="NoSpacing"/>
      </w:pPr>
    </w:p>
    <w:p w:rsidR="00342724" w:rsidRDefault="001A3394" w:rsidP="001436E3">
      <w:pPr>
        <w:pStyle w:val="NoSpacing"/>
      </w:pPr>
      <w:r>
        <w:t>Client, turn ALL the way around. You should be close enough to your consultants that you can hear what they are saying. Jot down any ideas or strategies your high-priced, expert consultants have to offer.</w:t>
      </w:r>
    </w:p>
    <w:p w:rsidR="001A3394" w:rsidRDefault="001A3394" w:rsidP="001436E3">
      <w:pPr>
        <w:pStyle w:val="NoSpacing"/>
      </w:pPr>
    </w:p>
    <w:p w:rsidR="001A3394" w:rsidRDefault="001A3394" w:rsidP="001436E3">
      <w:pPr>
        <w:pStyle w:val="NoSpacing"/>
      </w:pPr>
      <w:r>
        <w:t>Consultants, you will share your best thinking with each other. Be brave. Be creative. Be thoughtful. Avoid asking the client any questions, if possible. This is a time to think aloud, uninterrupted.</w:t>
      </w:r>
    </w:p>
    <w:p w:rsidR="008F4624" w:rsidRDefault="008F4624" w:rsidP="005B2115"/>
    <w:p w:rsidR="003D70E7" w:rsidRPr="002B32D0" w:rsidRDefault="001A3394" w:rsidP="00E713FD">
      <w:pPr>
        <w:rPr>
          <w:b/>
          <w:sz w:val="28"/>
          <w:szCs w:val="28"/>
        </w:rPr>
      </w:pPr>
      <w:r w:rsidRPr="002B32D0">
        <w:rPr>
          <w:b/>
          <w:sz w:val="28"/>
          <w:szCs w:val="28"/>
        </w:rPr>
        <w:t>Step Five</w:t>
      </w:r>
    </w:p>
    <w:p w:rsidR="001A3394" w:rsidRDefault="00AC68F4" w:rsidP="001A3394">
      <w:pPr>
        <w:pStyle w:val="NoSpacing"/>
      </w:pPr>
      <w:r>
        <w:t xml:space="preserve">Clients will turn their chair around and thank and appreciate their consultants for one minute </w:t>
      </w:r>
      <w:r w:rsidRPr="00AC68F4">
        <w:rPr>
          <w:color w:val="2E74B5" w:themeColor="accent1" w:themeShade="BF"/>
        </w:rPr>
        <w:t xml:space="preserve">[can be expanded to two minutes]. </w:t>
      </w:r>
    </w:p>
    <w:p w:rsidR="00AC68F4" w:rsidRDefault="00AC68F4" w:rsidP="001A3394">
      <w:pPr>
        <w:pStyle w:val="NoSpacing"/>
      </w:pPr>
    </w:p>
    <w:p w:rsidR="00AC68F4" w:rsidRPr="00AC68F4" w:rsidRDefault="00AC68F4" w:rsidP="001A3394">
      <w:pPr>
        <w:pStyle w:val="NoSpacing"/>
      </w:pPr>
      <w:r>
        <w:t>I will then ring the bell, and it will be the next client’s turn.</w:t>
      </w:r>
    </w:p>
    <w:p w:rsidR="008F4624" w:rsidRDefault="008F4624" w:rsidP="005B2115"/>
    <w:p w:rsidR="00AC68F4" w:rsidRPr="002B32D0" w:rsidRDefault="005B2115" w:rsidP="00E713FD">
      <w:pPr>
        <w:rPr>
          <w:b/>
          <w:sz w:val="28"/>
          <w:szCs w:val="28"/>
        </w:rPr>
      </w:pPr>
      <w:r w:rsidRPr="002B32D0">
        <w:rPr>
          <w:b/>
          <w:sz w:val="28"/>
          <w:szCs w:val="28"/>
        </w:rPr>
        <w:t>Final Step</w:t>
      </w:r>
    </w:p>
    <w:p w:rsidR="005B2115" w:rsidRDefault="005B2115" w:rsidP="001A3394">
      <w:pPr>
        <w:pStyle w:val="NoSpacing"/>
      </w:pPr>
      <w:r>
        <w:t>We will have a large group discussion where participants will share a highlight from the exercise.</w:t>
      </w:r>
    </w:p>
    <w:p w:rsidR="005B2115" w:rsidRDefault="005B2115" w:rsidP="001A3394">
      <w:pPr>
        <w:pStyle w:val="NoSpacing"/>
      </w:pPr>
    </w:p>
    <w:p w:rsidR="005B2115" w:rsidRDefault="005B2115" w:rsidP="001A3394">
      <w:pPr>
        <w:pStyle w:val="NoSpacing"/>
      </w:pPr>
    </w:p>
    <w:p w:rsidR="00AC68F4" w:rsidRPr="002B32D0" w:rsidRDefault="00AC68F4" w:rsidP="00AC68F4">
      <w:pPr>
        <w:rPr>
          <w:sz w:val="28"/>
          <w:szCs w:val="28"/>
        </w:rPr>
      </w:pPr>
      <w:r w:rsidRPr="002B32D0">
        <w:rPr>
          <w:b/>
          <w:sz w:val="28"/>
          <w:szCs w:val="28"/>
        </w:rPr>
        <w:t xml:space="preserve">FACILITATOR’S NOTE: </w:t>
      </w:r>
    </w:p>
    <w:p w:rsidR="00AC68F4" w:rsidRDefault="00AC68F4" w:rsidP="00AC68F4">
      <w:pPr>
        <w:pStyle w:val="NoSpacing"/>
        <w:numPr>
          <w:ilvl w:val="0"/>
          <w:numId w:val="2"/>
        </w:numPr>
      </w:pPr>
      <w:r>
        <w:t>You will have to get the group’s attention. Folks will be tempted to continue the conversation at the end of each round, but this will cut into the other partners’ times. STICK TO THE TIME.</w:t>
      </w:r>
    </w:p>
    <w:p w:rsidR="005B2115" w:rsidRDefault="00AC68F4" w:rsidP="00AC68F4">
      <w:pPr>
        <w:pStyle w:val="NoSpacing"/>
        <w:numPr>
          <w:ilvl w:val="0"/>
          <w:numId w:val="2"/>
        </w:numPr>
      </w:pPr>
      <w:r>
        <w:t>Feelings can come up for people; have tissues ready. There should be some agreements in place, one of which includes the s</w:t>
      </w:r>
      <w:r w:rsidR="002B32D0">
        <w:t>tatement that feelings are okay.</w:t>
      </w:r>
      <w:r>
        <w:t xml:space="preserve"> Working to address the many problems that plague our society is arduous. It is inhumane to expect that those of us working to change those conditions will not have feelings.</w:t>
      </w:r>
    </w:p>
    <w:p w:rsidR="005B2115" w:rsidRDefault="005B2115" w:rsidP="005B2115">
      <w:pPr>
        <w:pStyle w:val="NoSpacing"/>
      </w:pPr>
    </w:p>
    <w:p w:rsidR="005B2115" w:rsidRDefault="005B2115" w:rsidP="005B2115">
      <w:pPr>
        <w:pStyle w:val="NoSpacing"/>
      </w:pPr>
    </w:p>
    <w:p w:rsidR="008F4624" w:rsidRDefault="008F4624" w:rsidP="005B2115">
      <w:pPr>
        <w:pStyle w:val="NoSpacing"/>
      </w:pPr>
    </w:p>
    <w:p w:rsidR="008F4624" w:rsidRDefault="008F4624" w:rsidP="005B2115">
      <w:pPr>
        <w:pStyle w:val="NoSpacing"/>
      </w:pPr>
    </w:p>
    <w:p w:rsidR="005B2115" w:rsidRDefault="005B2115" w:rsidP="005B2115">
      <w:pPr>
        <w:pStyle w:val="NoSpacing"/>
      </w:pPr>
    </w:p>
    <w:p w:rsidR="005B2115" w:rsidRDefault="005B2115" w:rsidP="005B2115">
      <w:pPr>
        <w:pStyle w:val="NoSpacing"/>
      </w:pPr>
    </w:p>
    <w:p w:rsidR="00293BA5" w:rsidRDefault="00F72B3A" w:rsidP="00F72B3A">
      <w:pPr>
        <w:jc w:val="center"/>
      </w:pPr>
      <w:r>
        <w:rPr>
          <w:noProof/>
        </w:rPr>
        <w:drawing>
          <wp:inline distT="0" distB="0" distL="0" distR="0" wp14:anchorId="5DFD96FD" wp14:editId="64965441">
            <wp:extent cx="3152775" cy="7787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3000" cy="791168"/>
                    </a:xfrm>
                    <a:prstGeom prst="rect">
                      <a:avLst/>
                    </a:prstGeom>
                  </pic:spPr>
                </pic:pic>
              </a:graphicData>
            </a:graphic>
          </wp:inline>
        </w:drawing>
      </w:r>
    </w:p>
    <w:p w:rsidR="00CB6572" w:rsidRDefault="00CB6572" w:rsidP="00293BA5">
      <w:pPr>
        <w:jc w:val="center"/>
      </w:pPr>
    </w:p>
    <w:p w:rsidR="00242FEB" w:rsidRPr="00D82C3B" w:rsidRDefault="00D82C3B" w:rsidP="00E47659">
      <w:pPr>
        <w:rPr>
          <w:sz w:val="18"/>
          <w:szCs w:val="18"/>
        </w:rPr>
      </w:pPr>
      <w:r w:rsidRPr="00D82C3B">
        <w:rPr>
          <w:rFonts w:cstheme="minorHAnsi"/>
          <w:bCs/>
          <w:color w:val="000000"/>
          <w:sz w:val="18"/>
          <w:szCs w:val="18"/>
        </w:rPr>
        <w:t xml:space="preserve">The Center on Domestic Violence, University of Colorado, </w:t>
      </w:r>
      <w:proofErr w:type="gramStart"/>
      <w:r w:rsidRPr="00D82C3B">
        <w:rPr>
          <w:rFonts w:cstheme="minorHAnsi"/>
          <w:bCs/>
          <w:color w:val="000000"/>
          <w:sz w:val="18"/>
          <w:szCs w:val="18"/>
        </w:rPr>
        <w:t>Denver</w:t>
      </w:r>
      <w:proofErr w:type="gramEnd"/>
      <w:r w:rsidRPr="00D82C3B">
        <w:rPr>
          <w:rFonts w:cstheme="minorHAnsi"/>
          <w:bCs/>
          <w:color w:val="000000"/>
          <w:sz w:val="18"/>
          <w:szCs w:val="18"/>
        </w:rPr>
        <w:t xml:space="preserve"> adapted the instructions for this activity published in </w:t>
      </w:r>
      <w:hyperlink r:id="rId6" w:history="1">
        <w:r w:rsidRPr="00D82C3B">
          <w:rPr>
            <w:rStyle w:val="Hyperlink"/>
            <w:rFonts w:cstheme="minorHAnsi"/>
            <w:bCs/>
            <w:sz w:val="18"/>
            <w:szCs w:val="18"/>
          </w:rPr>
          <w:t>Liberating Structures</w:t>
        </w:r>
      </w:hyperlink>
      <w:r w:rsidRPr="00D82C3B">
        <w:rPr>
          <w:rFonts w:cstheme="minorHAnsi"/>
          <w:bCs/>
          <w:color w:val="000000"/>
          <w:sz w:val="18"/>
          <w:szCs w:val="18"/>
        </w:rPr>
        <w:t>. This site provides free facilitation resources groups can use to think critically about their work.</w:t>
      </w:r>
      <w:r w:rsidR="00242FEB" w:rsidRPr="00D82C3B">
        <w:rPr>
          <w:sz w:val="18"/>
          <w:szCs w:val="18"/>
        </w:rPr>
        <w:t xml:space="preserve"> Contact the Center at 303-315-0241 if you have any questions regarding the facilitation of this exercise.</w:t>
      </w:r>
    </w:p>
    <w:p w:rsidR="00242FEB" w:rsidRDefault="00242FEB" w:rsidP="00E47659">
      <w:pPr>
        <w:rPr>
          <w:sz w:val="18"/>
          <w:szCs w:val="18"/>
        </w:rPr>
      </w:pPr>
    </w:p>
    <w:p w:rsidR="00CB6572" w:rsidRPr="00242FEB" w:rsidRDefault="00CB6572" w:rsidP="00E47659">
      <w:pPr>
        <w:rPr>
          <w:sz w:val="18"/>
          <w:szCs w:val="18"/>
        </w:rPr>
      </w:pPr>
      <w:r w:rsidRPr="00242FEB">
        <w:rPr>
          <w:sz w:val="18"/>
          <w:szCs w:val="18"/>
        </w:rPr>
        <w:t xml:space="preserve">This project is supported by Grant No. 2017-TA-AX-K067, awarded by the Office on Violence </w:t>
      </w:r>
      <w:proofErr w:type="gramStart"/>
      <w:r w:rsidRPr="00242FEB">
        <w:rPr>
          <w:sz w:val="18"/>
          <w:szCs w:val="18"/>
        </w:rPr>
        <w:t>Against</w:t>
      </w:r>
      <w:proofErr w:type="gramEnd"/>
      <w:r w:rsidRPr="00242FEB">
        <w:rPr>
          <w:sz w:val="18"/>
          <w:szCs w:val="18"/>
        </w:rPr>
        <w:t xml:space="preserve"> Women, U.S. Department of Justice. Points of view in this document are those of the author and do not necessarily represent the official position or policies of the U.S. Department of Justice. </w:t>
      </w:r>
    </w:p>
    <w:sectPr w:rsidR="00CB6572" w:rsidRPr="00242FEB" w:rsidSect="00E71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D91"/>
    <w:multiLevelType w:val="hybridMultilevel"/>
    <w:tmpl w:val="7F820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258A"/>
    <w:multiLevelType w:val="hybridMultilevel"/>
    <w:tmpl w:val="B48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86D25"/>
    <w:multiLevelType w:val="hybridMultilevel"/>
    <w:tmpl w:val="31A0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097E"/>
    <w:multiLevelType w:val="hybridMultilevel"/>
    <w:tmpl w:val="CB9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67E75"/>
    <w:multiLevelType w:val="hybridMultilevel"/>
    <w:tmpl w:val="18A0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95113"/>
    <w:multiLevelType w:val="hybridMultilevel"/>
    <w:tmpl w:val="9432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9352D"/>
    <w:multiLevelType w:val="hybridMultilevel"/>
    <w:tmpl w:val="C364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D458E"/>
    <w:multiLevelType w:val="hybridMultilevel"/>
    <w:tmpl w:val="6552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F00DD"/>
    <w:multiLevelType w:val="hybridMultilevel"/>
    <w:tmpl w:val="7A1C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079B9"/>
    <w:multiLevelType w:val="hybridMultilevel"/>
    <w:tmpl w:val="A0C65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4"/>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D"/>
    <w:rsid w:val="00024B84"/>
    <w:rsid w:val="00050652"/>
    <w:rsid w:val="00083FDD"/>
    <w:rsid w:val="000C1555"/>
    <w:rsid w:val="001436E3"/>
    <w:rsid w:val="001A3394"/>
    <w:rsid w:val="001D1A2D"/>
    <w:rsid w:val="0023206A"/>
    <w:rsid w:val="00242FEB"/>
    <w:rsid w:val="0025054A"/>
    <w:rsid w:val="00293BA5"/>
    <w:rsid w:val="002A3862"/>
    <w:rsid w:val="002B32D0"/>
    <w:rsid w:val="002B51B5"/>
    <w:rsid w:val="002F7393"/>
    <w:rsid w:val="00342724"/>
    <w:rsid w:val="003D70E7"/>
    <w:rsid w:val="00413BF7"/>
    <w:rsid w:val="0049422D"/>
    <w:rsid w:val="004B53FB"/>
    <w:rsid w:val="004E15EE"/>
    <w:rsid w:val="00547FD3"/>
    <w:rsid w:val="005554F3"/>
    <w:rsid w:val="00576650"/>
    <w:rsid w:val="005B2115"/>
    <w:rsid w:val="0060729D"/>
    <w:rsid w:val="006D5ADB"/>
    <w:rsid w:val="006F3743"/>
    <w:rsid w:val="006F4FA3"/>
    <w:rsid w:val="007C17B2"/>
    <w:rsid w:val="00834F50"/>
    <w:rsid w:val="008C77BA"/>
    <w:rsid w:val="008F4624"/>
    <w:rsid w:val="00932359"/>
    <w:rsid w:val="0097146A"/>
    <w:rsid w:val="00990657"/>
    <w:rsid w:val="00AC68F4"/>
    <w:rsid w:val="00B27628"/>
    <w:rsid w:val="00B56AAF"/>
    <w:rsid w:val="00CB6572"/>
    <w:rsid w:val="00D14284"/>
    <w:rsid w:val="00D426CC"/>
    <w:rsid w:val="00D805EE"/>
    <w:rsid w:val="00D82C3B"/>
    <w:rsid w:val="00DC37BE"/>
    <w:rsid w:val="00DE2650"/>
    <w:rsid w:val="00DE5742"/>
    <w:rsid w:val="00E47659"/>
    <w:rsid w:val="00E713FD"/>
    <w:rsid w:val="00EF386D"/>
    <w:rsid w:val="00F24B16"/>
    <w:rsid w:val="00F30C3C"/>
    <w:rsid w:val="00F7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8788"/>
  <w15:chartTrackingRefBased/>
  <w15:docId w15:val="{ACFBC233-8588-4A23-AA58-FF186049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3C"/>
  </w:style>
  <w:style w:type="paragraph" w:styleId="Heading1">
    <w:name w:val="heading 1"/>
    <w:basedOn w:val="Normal"/>
    <w:next w:val="Normal"/>
    <w:link w:val="Heading1Char"/>
    <w:uiPriority w:val="9"/>
    <w:qFormat/>
    <w:rsid w:val="00F30C3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30C3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30C3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30C3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30C3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30C3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30C3C"/>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30C3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30C3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C3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30C3C"/>
    <w:rPr>
      <w:rFonts w:asciiTheme="majorHAnsi" w:eastAsiaTheme="majorEastAsia" w:hAnsiTheme="majorHAnsi" w:cstheme="majorBidi"/>
      <w:color w:val="2E74B5" w:themeColor="accent1" w:themeShade="BF"/>
      <w:spacing w:val="-10"/>
      <w:sz w:val="52"/>
      <w:szCs w:val="52"/>
    </w:rPr>
  </w:style>
  <w:style w:type="character" w:customStyle="1" w:styleId="Heading1Char">
    <w:name w:val="Heading 1 Char"/>
    <w:basedOn w:val="DefaultParagraphFont"/>
    <w:link w:val="Heading1"/>
    <w:uiPriority w:val="9"/>
    <w:rsid w:val="00F30C3C"/>
    <w:rPr>
      <w:rFonts w:asciiTheme="majorHAnsi" w:eastAsiaTheme="majorEastAsia" w:hAnsiTheme="majorHAnsi" w:cstheme="majorBidi"/>
      <w:color w:val="2E74B5" w:themeColor="accent1" w:themeShade="BF"/>
      <w:sz w:val="30"/>
      <w:szCs w:val="30"/>
    </w:rPr>
  </w:style>
  <w:style w:type="paragraph" w:styleId="TOCHeading">
    <w:name w:val="TOC Heading"/>
    <w:basedOn w:val="Heading1"/>
    <w:next w:val="Normal"/>
    <w:uiPriority w:val="39"/>
    <w:unhideWhenUsed/>
    <w:qFormat/>
    <w:rsid w:val="00F30C3C"/>
    <w:pPr>
      <w:outlineLvl w:val="9"/>
    </w:pPr>
  </w:style>
  <w:style w:type="paragraph" w:styleId="ListParagraph">
    <w:name w:val="List Paragraph"/>
    <w:basedOn w:val="Normal"/>
    <w:uiPriority w:val="34"/>
    <w:qFormat/>
    <w:rsid w:val="001D1A2D"/>
    <w:pPr>
      <w:ind w:left="720"/>
      <w:contextualSpacing/>
    </w:pPr>
  </w:style>
  <w:style w:type="paragraph" w:styleId="BalloonText">
    <w:name w:val="Balloon Text"/>
    <w:basedOn w:val="Normal"/>
    <w:link w:val="BalloonTextChar"/>
    <w:uiPriority w:val="99"/>
    <w:semiHidden/>
    <w:unhideWhenUsed/>
    <w:rsid w:val="002F7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93"/>
    <w:rPr>
      <w:rFonts w:ascii="Segoe UI" w:hAnsi="Segoe UI" w:cs="Segoe UI"/>
      <w:sz w:val="18"/>
      <w:szCs w:val="18"/>
    </w:rPr>
  </w:style>
  <w:style w:type="character" w:customStyle="1" w:styleId="Heading2Char">
    <w:name w:val="Heading 2 Char"/>
    <w:basedOn w:val="DefaultParagraphFont"/>
    <w:link w:val="Heading2"/>
    <w:uiPriority w:val="9"/>
    <w:semiHidden/>
    <w:rsid w:val="00F30C3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30C3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30C3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30C3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30C3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30C3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30C3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30C3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30C3C"/>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F30C3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30C3C"/>
    <w:rPr>
      <w:rFonts w:asciiTheme="majorHAnsi" w:eastAsiaTheme="majorEastAsia" w:hAnsiTheme="majorHAnsi" w:cstheme="majorBidi"/>
    </w:rPr>
  </w:style>
  <w:style w:type="character" w:styleId="Strong">
    <w:name w:val="Strong"/>
    <w:basedOn w:val="DefaultParagraphFont"/>
    <w:uiPriority w:val="22"/>
    <w:qFormat/>
    <w:rsid w:val="00F30C3C"/>
    <w:rPr>
      <w:b/>
      <w:bCs/>
    </w:rPr>
  </w:style>
  <w:style w:type="character" w:styleId="Emphasis">
    <w:name w:val="Emphasis"/>
    <w:basedOn w:val="DefaultParagraphFont"/>
    <w:uiPriority w:val="20"/>
    <w:qFormat/>
    <w:rsid w:val="00F30C3C"/>
    <w:rPr>
      <w:i/>
      <w:iCs/>
    </w:rPr>
  </w:style>
  <w:style w:type="paragraph" w:styleId="NoSpacing">
    <w:name w:val="No Spacing"/>
    <w:uiPriority w:val="1"/>
    <w:qFormat/>
    <w:rsid w:val="00F30C3C"/>
    <w:pPr>
      <w:spacing w:after="0" w:line="240" w:lineRule="auto"/>
    </w:pPr>
  </w:style>
  <w:style w:type="paragraph" w:styleId="Quote">
    <w:name w:val="Quote"/>
    <w:basedOn w:val="Normal"/>
    <w:next w:val="Normal"/>
    <w:link w:val="QuoteChar"/>
    <w:uiPriority w:val="29"/>
    <w:qFormat/>
    <w:rsid w:val="00F30C3C"/>
    <w:pPr>
      <w:spacing w:before="120"/>
      <w:ind w:left="720" w:right="720"/>
      <w:jc w:val="center"/>
    </w:pPr>
    <w:rPr>
      <w:i/>
      <w:iCs/>
    </w:rPr>
  </w:style>
  <w:style w:type="character" w:customStyle="1" w:styleId="QuoteChar">
    <w:name w:val="Quote Char"/>
    <w:basedOn w:val="DefaultParagraphFont"/>
    <w:link w:val="Quote"/>
    <w:uiPriority w:val="29"/>
    <w:rsid w:val="00F30C3C"/>
    <w:rPr>
      <w:i/>
      <w:iCs/>
    </w:rPr>
  </w:style>
  <w:style w:type="paragraph" w:styleId="IntenseQuote">
    <w:name w:val="Intense Quote"/>
    <w:basedOn w:val="Normal"/>
    <w:next w:val="Normal"/>
    <w:link w:val="IntenseQuoteChar"/>
    <w:uiPriority w:val="30"/>
    <w:qFormat/>
    <w:rsid w:val="00F30C3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30C3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30C3C"/>
    <w:rPr>
      <w:i/>
      <w:iCs/>
      <w:color w:val="404040" w:themeColor="text1" w:themeTint="BF"/>
    </w:rPr>
  </w:style>
  <w:style w:type="character" w:styleId="IntenseEmphasis">
    <w:name w:val="Intense Emphasis"/>
    <w:basedOn w:val="DefaultParagraphFont"/>
    <w:uiPriority w:val="21"/>
    <w:qFormat/>
    <w:rsid w:val="00F30C3C"/>
    <w:rPr>
      <w:b w:val="0"/>
      <w:bCs w:val="0"/>
      <w:i/>
      <w:iCs/>
      <w:color w:val="5B9BD5" w:themeColor="accent1"/>
    </w:rPr>
  </w:style>
  <w:style w:type="character" w:styleId="SubtleReference">
    <w:name w:val="Subtle Reference"/>
    <w:basedOn w:val="DefaultParagraphFont"/>
    <w:uiPriority w:val="31"/>
    <w:qFormat/>
    <w:rsid w:val="00F30C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0C3C"/>
    <w:rPr>
      <w:b/>
      <w:bCs/>
      <w:smallCaps/>
      <w:color w:val="5B9BD5" w:themeColor="accent1"/>
      <w:spacing w:val="5"/>
      <w:u w:val="single"/>
    </w:rPr>
  </w:style>
  <w:style w:type="character" w:styleId="BookTitle">
    <w:name w:val="Book Title"/>
    <w:basedOn w:val="DefaultParagraphFont"/>
    <w:uiPriority w:val="33"/>
    <w:qFormat/>
    <w:rsid w:val="00F30C3C"/>
    <w:rPr>
      <w:b/>
      <w:bCs/>
      <w:smallCaps/>
    </w:rPr>
  </w:style>
  <w:style w:type="character" w:styleId="Hyperlink">
    <w:name w:val="Hyperlink"/>
    <w:basedOn w:val="DefaultParagraphFont"/>
    <w:uiPriority w:val="99"/>
    <w:unhideWhenUsed/>
    <w:rsid w:val="00D82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ngstructures.com/8-troika-consult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 Maria</dc:creator>
  <cp:keywords/>
  <dc:description/>
  <cp:lastModifiedBy>Limon, Maria</cp:lastModifiedBy>
  <cp:revision>10</cp:revision>
  <cp:lastPrinted>2019-01-10T23:05:00Z</cp:lastPrinted>
  <dcterms:created xsi:type="dcterms:W3CDTF">2019-01-17T15:27:00Z</dcterms:created>
  <dcterms:modified xsi:type="dcterms:W3CDTF">2019-07-26T20:32:00Z</dcterms:modified>
</cp:coreProperties>
</file>